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r>
        <w:t xml:space="preserve"> </w:t>
      </w:r>
      <w:r>
        <w:t xml:space="preserve">Application</w:t>
      </w:r>
    </w:p>
    <w:bookmarkStart w:id="27" w:name="X85832d4375895c6162d24ef650cab1329ea1ea8"/>
    <w:p>
      <w:pPr>
        <w:pStyle w:val="Heading1"/>
      </w:pPr>
      <w:r>
        <w:t xml:space="preserve">Statement of Purpose: Pursuing a Robotics Engineering Career in Germany Munich</w:t>
      </w:r>
    </w:p>
    <w:p>
      <w:pPr>
        <w:pStyle w:val="FirstParagraph"/>
      </w:pPr>
      <w:r>
        <w:t xml:space="preserve">As a dedicated Robotics Engineer with a profound passion for intelligent automation and adaptive systems, my professional journey has been meticulously aligned toward contributing to the forefront of technological innovation within Germany's premier engineering hub—Munich. This Statement of Purpose outlines my academic foundation, technical expertise, and unwavering commitment to advancing the field of robotics in a context where precision engineering meets industrial excellence. My aspiration is not merely to work as a Robotics Engineer but to immerse myself within Munich’s dynamic ecosystem, where global industry leaders and cutting-edge research institutions converge to define the future of automation.</w:t>
      </w:r>
    </w:p>
    <w:bookmarkStart w:id="20" w:name="academic-and-technical-foundation"/>
    <w:p>
      <w:pPr>
        <w:pStyle w:val="Heading2"/>
      </w:pPr>
      <w:r>
        <w:t xml:space="preserve">Academic and Technical Foundation</w:t>
      </w:r>
    </w:p>
    <w:p>
      <w:pPr>
        <w:pStyle w:val="FirstParagraph"/>
      </w:pPr>
      <w:r>
        <w:t xml:space="preserve">My academic background in Robotics Engineering at the Technical University of Munich (TUM) provided a rigorous foundation in control theory, computer vision, and machine learning—core competencies essential for modern robotics. Courses such as "Advanced Mobile Robotics" and "Sensor Fusion for Autonomous Systems" equipped me with hands-on experience using ROS 2 frameworks and simulation tools like Gazebo, directly addressing the needs of Munich’s industrial landscape. My thesis on</w:t>
      </w:r>
      <w:r>
        <w:t xml:space="preserve"> </w:t>
      </w:r>
      <w:r>
        <w:rPr>
          <w:iCs/>
          <w:i/>
        </w:rPr>
        <w:t xml:space="preserve">Real-Time SLAM Optimization for Collaborative Industrial Robots</w:t>
      </w:r>
      <w:r>
        <w:t xml:space="preserve"> </w:t>
      </w:r>
      <w:r>
        <w:t xml:space="preserve">was developed in partnership with a local Munich-based automation startup, where I refined algorithms to enhance robot navigation accuracy by 32% in dynamic factory environments. This project underscored my ability to translate academic research into tangible solutions—a skill deeply valued by German industry.</w:t>
      </w:r>
    </w:p>
    <w:bookmarkEnd w:id="20"/>
    <w:bookmarkStart w:id="21" w:name="X180b6d64a3f181c03f4d933a01607a3cbf44256"/>
    <w:p>
      <w:pPr>
        <w:pStyle w:val="Heading2"/>
      </w:pPr>
      <w:r>
        <w:t xml:space="preserve">Motivation for Germany Munich: The Robotics Nexus</w:t>
      </w:r>
    </w:p>
    <w:p>
      <w:pPr>
        <w:pStyle w:val="FirstParagraph"/>
      </w:pPr>
      <w:r>
        <w:t xml:space="preserve">Munich is not just a city; it is the epicenter of Germany’s robotics and automation revolution. Home to giants like BMW, Siemens, and KUKA—each investing billions in Industry 4.0 initiatives—Munich offers an unparalleled environment where academic innovation seamlessly integrates with industrial application. The German emphasis on *precision engineering* and *sustainable manufacturing* resonates deeply with my professional ethos. Unlike other global tech hubs, Munich’s ecosystem thrives on collaboration between industry, academia (e.g., TUM, LMU), and government through initiatives like the Bavarian Robotics Network. This synergy is precisely what I seek to leverage as a Robotics Engineer. I am not merely seeking employment; I aim to become an active contributor to Germany Munich’s vision of "Intelligent Automation for a Sustainable Future."</w:t>
      </w:r>
    </w:p>
    <w:bookmarkEnd w:id="21"/>
    <w:bookmarkStart w:id="22" w:name="Xda35e3e9cc63aa024a02642d2a2c90d298cfbd4"/>
    <w:p>
      <w:pPr>
        <w:pStyle w:val="Heading2"/>
      </w:pPr>
      <w:r>
        <w:t xml:space="preserve">Professional Experience: Bridging Theory and Industry</w:t>
      </w:r>
    </w:p>
    <w:p>
      <w:pPr>
        <w:pStyle w:val="FirstParagraph"/>
      </w:pPr>
      <w:r>
        <w:t xml:space="preserve">My professional journey has been shaped by projects demanding the highest standards of reliability and innovation. At a Berlin-based robotics firm, I engineered a vision-guided pick-and-place system for automotive assembly lines, reducing cycle times by 25% while maintaining sub-millimeter accuracy. This role demanded deep understanding of sensor integration (LiDAR, RGB-D cameras) and real-time motion planning—skills directly applicable to Munich’s manufacturing leaders. Crucially, I worked within strict German engineering standards (DIN EN ISO 13857), reinforcing my respect for the meticulous quality culture that defines German industry. These experiences cemented my resolve to anchor my career in Germany, where such precision is non-negotiable.</w:t>
      </w:r>
    </w:p>
    <w:bookmarkEnd w:id="22"/>
    <w:bookmarkStart w:id="23" w:name="why-munich-the-strategic-imperative"/>
    <w:p>
      <w:pPr>
        <w:pStyle w:val="Heading2"/>
      </w:pPr>
      <w:r>
        <w:t xml:space="preserve">Why Munich? The Strategic Imperative</w:t>
      </w:r>
    </w:p>
    <w:p>
      <w:pPr>
        <w:pStyle w:val="FirstParagraph"/>
      </w:pPr>
      <w:r>
        <w:t xml:space="preserve">Munich’s unique position as a robotics innovation cluster is irreplaceable. It hosts the German Research Center for Artificial Intelligence (DFKI)’s robotics division, the BMW Group’s Advanced Driver Assistance Systems lab, and the European Robotics Network (EURON) headquarters—all within a 15-kilometer radius. This density of expertise enables rapid iteration and cross-pollination of ideas, accelerating technological breakthroughs. For instance, Munich’s focus on *human-robot collaboration* in industrial settings aligns perfectly with my interest in developing intuitive robotic interfaces that enhance workplace safety without sacrificing efficiency. Moreover, Germany’s "Economic Stimulus Package for Robotics" (2023) underscores the national strategic priority for robotics—a context where a Robotics Engineer like me can drive meaningful impact from day one.</w:t>
      </w:r>
    </w:p>
    <w:bookmarkEnd w:id="23"/>
    <w:bookmarkStart w:id="24" w:name="Xca8aa35173fbf6e1c29975bab13e11ff09f1227"/>
    <w:p>
      <w:pPr>
        <w:pStyle w:val="Heading2"/>
      </w:pPr>
      <w:r>
        <w:t xml:space="preserve">Alignment with German Work Culture and Values</w:t>
      </w:r>
    </w:p>
    <w:p>
      <w:pPr>
        <w:pStyle w:val="FirstParagraph"/>
      </w:pPr>
      <w:r>
        <w:t xml:space="preserve">I understand that success in Germany Munich demands more than technical skill; it requires embodying the cultural pillars of *systematic rigor*, *collaborative problem-solving*, and *long-term value creation*. My previous projects involved cross-functional teams spanning software, mechanical, and electrical engineering—mirroring the German "V-Modell" approach to development. I am fluent in German (B2 level) and actively engage with local robotics communities through platforms like the Munich Robotics Forum. This commitment to cultural integration ensures I will not only adapt but thrive within Munich’s professional environment.</w:t>
      </w:r>
    </w:p>
    <w:bookmarkEnd w:id="24"/>
    <w:bookmarkStart w:id="25" w:name="X48000381327e0ff059db977fe9c615b080000f6"/>
    <w:p>
      <w:pPr>
        <w:pStyle w:val="Heading2"/>
      </w:pPr>
      <w:r>
        <w:t xml:space="preserve">Future Goals: Contributing to Germany's Robotics Leadership</w:t>
      </w:r>
    </w:p>
    <w:p>
      <w:pPr>
        <w:pStyle w:val="FirstParagraph"/>
      </w:pPr>
      <w:r>
        <w:t xml:space="preserve">My immediate goal is to join a pioneering robotics team in Germany Munich, where I can apply my expertise in AI-driven motion planning and sensor fusion toward scalable industrial solutions. Long-term, I aim to co-develop next-generation collaborative robots (cobots) that prioritize human well-being and environmental sustainability—core tenets of Germany’s "Green Tech" agenda. I envision contributing to projects like the BMW Group’s autonomous logistics initiative or Siemens’ Smart Factory 5.0, where robotics transforms supply chains while reducing carbon footprints. This trajectory is not just a career path; it is a commitment to elevating Germany Munich as the undisputed global leader in ethical, efficient robotics.</w:t>
      </w:r>
    </w:p>
    <w:bookmarkEnd w:id="25"/>
    <w:bookmarkStart w:id="26" w:name="conclusion-a-purpose-forged-in-precision"/>
    <w:p>
      <w:pPr>
        <w:pStyle w:val="Heading2"/>
      </w:pPr>
      <w:r>
        <w:t xml:space="preserve">Conclusion: A Purpose Forged in Precision</w:t>
      </w:r>
    </w:p>
    <w:p>
      <w:pPr>
        <w:pStyle w:val="FirstParagraph"/>
      </w:pPr>
      <w:r>
        <w:t xml:space="preserve">In conclusion, my journey as a Robotics Engineer has been defined by an unshakable focus on excellence, innovation, and purposeful contribution. Germany Munich represents the ideal crucible for this mission—one where technical mastery meets industrial ambition and societal responsibility. I am eager to bring my skills in autonomous navigation systems, machine learning integration, and cross-functional collaboration to a Munich-based organization poised to shape tomorrow’s robotics landscape. This Statement of Purpose is more than an application; it is a declaration of intent: To become an indispensable Robotics Engineer within the heart of Germany’s engineering renaissance, where precision meets possibility.</w:t>
      </w:r>
    </w:p>
    <w:p>
      <w:pPr>
        <w:pStyle w:val="BodyText"/>
      </w:pPr>
      <w:r>
        <w:t xml:space="preserve">My ambition aligns seamlessly with Munich’s vision—a city where every robot built embodies the spirit of *Ingenieurkunst* (engineering artistry). I am ready to contribute to this legacy and advance the field of robotics within Germany Munich, today and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 Application</dc:title>
  <dc:creator/>
  <cp:keywords/>
  <dcterms:created xsi:type="dcterms:W3CDTF">2026-07-15T01:24:05Z</dcterms:created>
  <dcterms:modified xsi:type="dcterms:W3CDTF">2026-07-15T01:24:05Z</dcterms:modified>
</cp:coreProperties>
</file>

<file path=docProps/custom.xml><?xml version="1.0" encoding="utf-8"?>
<Properties xmlns="http://schemas.openxmlformats.org/officeDocument/2006/custom-properties" xmlns:vt="http://schemas.openxmlformats.org/officeDocument/2006/docPropsVTypes"/>
</file>