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Robotics</w:t>
      </w:r>
      <w:r>
        <w:t xml:space="preserve"> </w:t>
      </w:r>
      <w:r>
        <w:t xml:space="preserve">Engineer</w:t>
      </w:r>
    </w:p>
    <w:bookmarkStart w:id="25" w:name="X930e1cc5e0cbd5d2137d012c111fe8e9d4760f1"/>
    <w:p>
      <w:pPr>
        <w:pStyle w:val="Heading1"/>
      </w:pPr>
      <w:r>
        <w:t xml:space="preserve">Statement of Purpose: Pursuing Robotics Engineering Excellence in Houston, United States</w:t>
      </w:r>
    </w:p>
    <w:p>
      <w:pPr>
        <w:pStyle w:val="FirstParagraph"/>
      </w:pPr>
      <w:r>
        <w:t xml:space="preserve">From the moment I first witnessed a robotic arm assembling precision components on a factory floor during my high school internship, I knew my destiny lay at the intersection of innovation and mechanical ingenuity. Today, as I prepare to embark on an advanced career as a Robotics Engineer in the dynamic landscape of Houston, Texas, this foundational spark has evolved into an unwavering commitment to shaping tomorrow’s automated solutions. This Statement of Purpose articulates my academic journey, professional aspirations, and profound alignment with Houston's unique ecosystem—a city poised at the forefront of robotics advancement in the United States.</w:t>
      </w:r>
    </w:p>
    <w:bookmarkStart w:id="20" w:name="X38353add4f575ef639c4fec2c74006d4d0947ea"/>
    <w:p>
      <w:pPr>
        <w:pStyle w:val="Heading2"/>
      </w:pPr>
      <w:r>
        <w:t xml:space="preserve">Academic Foundation: Building Technical Mastery</w:t>
      </w:r>
    </w:p>
    <w:p>
      <w:pPr>
        <w:pStyle w:val="FirstParagraph"/>
      </w:pPr>
      <w:r>
        <w:t xml:space="preserve">My undergraduate studies in Mechanical Engineering at the Indian Institute of Technology (IIT) Bombay equipped me with rigorous analytical frameworks and hands-on experience. Courses like Advanced Robotics, Control Systems, and Machine Learning formed the cornerstone of my technical identity, while my capstone project—designing an adaptive gripper system for hazardous material handling—earned recognition at the International Conference on Automation. This work demanded mastery of ROS (Robot Operating System), CAD modeling in SolidWorks, and sensor fusion techniques. I further honed these skills through a research fellowship at the Robotics Research Group, where I co-authored a paper on "Dynamic Obstacle Avoidance Algorithms for Mobile Robots" published in the IEEE Transactions. These experiences taught me that true robotics innovation transcends code—it requires understanding physical constraints, human-robot collaboration, and real-world operational resilience.</w:t>
      </w:r>
    </w:p>
    <w:bookmarkEnd w:id="20"/>
    <w:bookmarkStart w:id="21" w:name="Xf54a59791c7e6bc6e0017195dd81868129d5242"/>
    <w:p>
      <w:pPr>
        <w:pStyle w:val="Heading2"/>
      </w:pPr>
      <w:r>
        <w:t xml:space="preserve">Professional Journey: From Theory to Tactical Implementation</w:t>
      </w:r>
    </w:p>
    <w:p>
      <w:pPr>
        <w:pStyle w:val="FirstParagraph"/>
      </w:pPr>
      <w:r>
        <w:t xml:space="preserve">My professional trajectory has been a deliberate progression toward solving complex engineering challenges. At TechNova Robotics in Bangalore, I contributed to the development of autonomous drones for agricultural monitoring. My role involved integrating LiDAR and thermal imaging systems into a single decision-making framework—a project that reduced crop assessment time by 40% for our clients. This experience underscored the critical importance of contextual adaptability; rural Indian farms demanded solutions vastly different from industrial settings, reinforcing my belief that robotics must be tailored to environmental realities. Later, as a freelance consultant for a Houston-based energy startup (through virtual collaboration), I optimized pipeline inspection robot navigation algorithms. Though remote, this engagement exposed me to Houston’s operational demands—where reliability in oilfield environments directly impacts safety and efficiency. It was during these interactions that I realized my career must anchor itself in the United States, specifically in Houston.</w:t>
      </w:r>
    </w:p>
    <w:bookmarkEnd w:id="21"/>
    <w:bookmarkStart w:id="22" w:name="X52ea183b5fc359859a17e20a36718da0477f1f7"/>
    <w:p>
      <w:pPr>
        <w:pStyle w:val="Heading2"/>
      </w:pPr>
      <w:r>
        <w:t xml:space="preserve">Why Houston: The Convergence of Vision and Opportunity</w:t>
      </w:r>
    </w:p>
    <w:p>
      <w:pPr>
        <w:pStyle w:val="FirstParagraph"/>
      </w:pPr>
      <w:r>
        <w:t xml:space="preserve">Houston is not merely a location for me—it is the epicenter where robotics transcends academic exercise to deliver tangible societal impact. The city’s unparalleled concentration of industry leaders and research institutions creates a unique catalyst for Robotics Engineers. NASA’s Johnson Space Center (JSC) stands as the world’s premier hub for space robotics, driving innovations in autonomous systems that will shape lunar and Martian exploration—work I aspire to contribute to directly. Simultaneously, Houston’s energy sector, home to ExxonMobil and Chevron, is rapidly adopting robotic solutions for offshore maintenance and pipeline safety. The recent $50 million investment by the City of Houston into the "Robots for Good" initiative further signals its commitment to embedding robotics in public infrastructure—from smart city traffic systems to disaster response drones. Crucially, institutions like Rice University’s Center for Robotics and Biomechanics and the University of Houston’s Advanced Manufacturing Lab provide collaborative pipelines between academia and industry. This ecosystem doesn’t just support robotics; it demands continuous innovation at a scale impossible elsewhere in the United States.</w:t>
      </w:r>
    </w:p>
    <w:bookmarkEnd w:id="22"/>
    <w:bookmarkStart w:id="23" w:name="Xef0917a2113fc42bef3ff10365c36a9fc50e0c5"/>
    <w:p>
      <w:pPr>
        <w:pStyle w:val="Heading2"/>
      </w:pPr>
      <w:r>
        <w:t xml:space="preserve">Strategic Vision: Contributing to Houston's Robotics Evolution</w:t>
      </w:r>
    </w:p>
    <w:p>
      <w:pPr>
        <w:pStyle w:val="FirstParagraph"/>
      </w:pPr>
      <w:r>
        <w:t xml:space="preserve">My immediate goal is to join a forward-thinking organization in Houston that bridges space exploration and terrestrial applications—such as Astrobotic or Oceaneering Technologies—where I can develop robust navigation systems for extreme environments. Long-term, I aim to establish a robotics R&amp;D unit focused on sustainable energy solutions, leveraging Houston’s industrial base to create robots that reduce carbon footprints through predictive maintenance of renewable infrastructure. For instance, envisioning autonomous underwater drones monitoring offshore wind turbine foundations or AI-driven systems optimizing refinery operations with minimal human intervention. These projects align with Houston’s 2040 Sustainability Plan and the Texas Robotics Center’s mission to "make Houston the global robotics capital." My technical expertise in embedded systems and machine learning will directly address the industry’s need for robots that operate safely, efficiently, and ethically in unstructured settings—a challenge I’ve tackled through my work with adaptive sensor fusion algorithms.</w:t>
      </w:r>
    </w:p>
    <w:bookmarkEnd w:id="23"/>
    <w:bookmarkStart w:id="24" w:name="conclusion-commitment-to-houstons-future"/>
    <w:p>
      <w:pPr>
        <w:pStyle w:val="Heading2"/>
      </w:pPr>
      <w:r>
        <w:t xml:space="preserve">Conclusion: Commitment to Houston's Future</w:t>
      </w:r>
    </w:p>
    <w:p>
      <w:pPr>
        <w:pStyle w:val="FirstParagraph"/>
      </w:pPr>
      <w:r>
        <w:t xml:space="preserve">I am not merely seeking a job in Houston; I seek to become an integral thread in its robotics tapestry. The city’s spirit of innovation—forged through decades of space exploration, energy leadership, and humanitarian engineering—resonates with my own professional ethos. I recognize that Houston’s greatest strength is its ability to transform theoretical breakthroughs into real-world impact: when a robot designed at JSC assists astronauts on the ISS, or when a drone deployed in Harris County saves lives during a flood, it embodies the mission-driven purpose that defines this city. By joining this community as a Robotics Engineer, I commit to contributing my skills in algorithm development and system integration while learning from Houston’s unparalleled cross-pollination of aerospace, energy, and healthcare robotics. I am prepared to bring not just technical proficiency but also cultural adaptability—having thrived in diverse teams across three continents—to accelerate the city’s ascent as the United States’ robotics innovation capital.</w:t>
      </w:r>
    </w:p>
    <w:p>
      <w:pPr>
        <w:pStyle w:val="BodyText"/>
      </w:pPr>
      <w:r>
        <w:t xml:space="preserve">As I stand at this threshold of my career, I envision myself in a Houston lab, debugging code for a robot that will someday help clean our waterways or explore new worlds. This is not merely an ambition—it is the purpose that has guided me since childhood. I am ready to dedicate my expertise to Houston’s future, and through it, the future of robotics in America.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Robotics Engineer</dc:title>
  <dc:creator/>
  <dc:language>en</dc:language>
  <cp:keywords/>
  <dcterms:created xsi:type="dcterms:W3CDTF">2026-07-24T01:13:36Z</dcterms:created>
  <dcterms:modified xsi:type="dcterms:W3CDTF">2026-07-24T01:13:36Z</dcterms:modified>
</cp:coreProperties>
</file>

<file path=docProps/custom.xml><?xml version="1.0" encoding="utf-8"?>
<Properties xmlns="http://schemas.openxmlformats.org/officeDocument/2006/custom-properties" xmlns:vt="http://schemas.openxmlformats.org/officeDocument/2006/docPropsVTypes"/>
</file>