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p>
    <w:bookmarkStart w:id="26" w:name="X2a4306add65a16e9a40e2bc9fdc47edad0890c8"/>
    <w:p>
      <w:pPr>
        <w:pStyle w:val="Heading1"/>
      </w:pPr>
      <w:r>
        <w:t xml:space="preserve">STATEMENT OF PURPOSE: ASPIRING SALES EXECUTIVE IN BANGLADESH DHAKA</w:t>
      </w:r>
    </w:p>
    <w:p>
      <w:pPr>
        <w:pStyle w:val="FirstParagraph"/>
      </w:pPr>
      <w:r>
        <w:t xml:space="preserve">I am writing to express my profound enthusiasm for the Sales Executive position within your esteemed organization, with a focused commitment to contributing to the dynamic commercial landscape of Bangladesh Dhaka. This Statement of Purpose outlines my professional journey, strategic vision for sales excellence in this pivotal market, and unwavering dedication to driving sustainable growth within Dhaka's rapidly evolving business ecosystem.</w:t>
      </w:r>
    </w:p>
    <w:bookmarkStart w:id="20" w:name="X5428ff7151dbd03ee5a646eb537ed9aa84601cb"/>
    <w:p>
      <w:pPr>
        <w:pStyle w:val="Heading2"/>
      </w:pPr>
      <w:r>
        <w:t xml:space="preserve">Rooted in Bangladeshi Market Understanding</w:t>
      </w:r>
    </w:p>
    <w:p>
      <w:pPr>
        <w:pStyle w:val="FirstParagraph"/>
      </w:pPr>
      <w:r>
        <w:t xml:space="preserve">Having grown up in Dhaka’s bustling urban environment and completed my Bachelor of Business Administration at the University of Dhaka with a specialization in Marketing, I possess an intrinsic understanding of Bangladesh's consumer psyche. Unlike generic sales approaches, I recognize that successful selling in Bangladesh Dhaka demands cultural intelligence—navigating relationships through trust-building (known as "mohabbat" in local parlance), respecting hierarchical structures within families and businesses, and adapting to the city’s unique blend of traditional markets (like New Market and Tongi) alongside modern retail corridors. My academic research on Dhaka's SME sector highlighted how 78% of local businesses prioritize personal rapport over transactional efficiency—a insight I’ve applied in my volunteer work with Dhaka-based NGOs to distribute essential supplies during monsoon seasons, learning to communicate effectively across diverse socioeconomic groups.</w:t>
      </w:r>
    </w:p>
    <w:bookmarkEnd w:id="20"/>
    <w:bookmarkStart w:id="21" w:name="X2a2b1d261313c8bfeeba69ad777c8b630d1a552"/>
    <w:p>
      <w:pPr>
        <w:pStyle w:val="Heading2"/>
      </w:pPr>
      <w:r>
        <w:t xml:space="preserve">Proven Sales Acumen with Localized Execution</w:t>
      </w:r>
    </w:p>
    <w:p>
      <w:pPr>
        <w:pStyle w:val="FirstParagraph"/>
      </w:pPr>
      <w:r>
        <w:t xml:space="preserve">In my previous role as a Sales Associate at ABC Textiles Ltd. (Dhaka), I achieved a 145% year-over-year increase in regional sales by implementing hyper-local strategies. While other executives focused on national campaigns, I analyzed Dhaka’s micro-markets: identifying that garment buyers in Karwan Bazar preferred weekend face-to-face meetings, while Chittagong Road wholesalers needed digital catalogues for faster procurement. This approach—coupled with mastering Bengali business etiquette—earned me the "Top Performer" award for three consecutive quarters. I also spearheaded a pilot program targeting Dhaka’s emerging middle-class consumers through Facebook Marketplace and bKash payments, directly addressing the city’s digital adoption surge where 83% of urban households now use mobile financial services (as per Bangladesh Bank 2023).</w:t>
      </w:r>
    </w:p>
    <w:bookmarkEnd w:id="21"/>
    <w:bookmarkStart w:id="22" w:name="X448f6955cf57d0ab1b5dd2c7f851e98a3dc0a65"/>
    <w:p>
      <w:pPr>
        <w:pStyle w:val="Heading2"/>
      </w:pPr>
      <w:r>
        <w:t xml:space="preserve">Why Bangladesh Dhaka? The Unmatched Opportunity</w:t>
      </w:r>
    </w:p>
    <w:p>
      <w:pPr>
        <w:pStyle w:val="FirstParagraph"/>
      </w:pPr>
      <w:r>
        <w:t xml:space="preserve">Dhaka isn’t merely a location for me—it’s the nerve center of South Asia’s fastest-growing economy. With a GDP growth rate of 6.8% (World Bank 2023) and Dhaka contributing nearly 17% to national revenue, this city represents an unparalleled laboratory for sales innovation. I’m drawn to its challenges: navigating traffic-limited delivery routes, overcoming seasonal demand spikes during Eid festivals, and leveraging Dhaka’s 14 million-strong population as both a market and a community. Unlike global metropolises where sales tactics are standardized, Dhaka demands agility—such as repurposing my cold-calling techniques into "community engagement sessions" at local mosques (during non-prayer hours) to build trust with residential customers. I’ve studied how companies like bKash and Daraz thrive here by embedding themselves in Dhaka’s social fabric, and I aim to bring that same ethos to your sales team.</w:t>
      </w:r>
    </w:p>
    <w:bookmarkEnd w:id="22"/>
    <w:bookmarkStart w:id="23" w:name="Xd434a85088d35604a80c1b986038e2cbbda73e6"/>
    <w:p>
      <w:pPr>
        <w:pStyle w:val="Heading2"/>
      </w:pPr>
      <w:r>
        <w:t xml:space="preserve">Strategic Alignment with Your Organization’s Vision</w:t>
      </w:r>
    </w:p>
    <w:p>
      <w:pPr>
        <w:pStyle w:val="FirstParagraph"/>
      </w:pPr>
      <w:r>
        <w:t xml:space="preserve">Your company’s focus on [Mention Specific Product/Service, e.g., "digital financial tools for SMEs"] directly resonates with my expertise in Dhaka’s underserved markets. I’ve meticulously analyzed your recent campaign in the Dhaka North City Corporation area and noted an opportunity to enhance customer retention by 30% through localized loyalty programs—such as partnering with popular local eateries like Bawarchi for joint promotions during lunch hours (when office workers are most accessible). My proposal includes training sales staff to use "Dhaka-Specific KPIs," measuring success beyond revenue: tracking referral rates from community leaders, monitoring social media sentiment in Bengali dialects, and adapting product demos to Dhaka’s high-density living conditions (e.g., showcasing compact packaging for apartment dwellers).</w:t>
      </w:r>
    </w:p>
    <w:bookmarkEnd w:id="23"/>
    <w:bookmarkStart w:id="24" w:name="Xccefa7c52cb1f8c01d549a96899c8d60c715728"/>
    <w:p>
      <w:pPr>
        <w:pStyle w:val="Heading2"/>
      </w:pPr>
      <w:r>
        <w:t xml:space="preserve">Long-Term Vision: Driving Bangladesh's Sales Evolution</w:t>
      </w:r>
    </w:p>
    <w:p>
      <w:pPr>
        <w:pStyle w:val="FirstParagraph"/>
      </w:pPr>
      <w:r>
        <w:t xml:space="preserve">This role is not a career step—it’s the foundation of my mission to transform sales practices across Bangladesh. I envision establishing Dhaka as a model for emerging markets: creating a sales framework that fuses digital tools (like WhatsApp Business API, widely adopted in Dhaka) with human-centric engagement. Within five years, I plan to mentor 50+ local talent through workshops at BRAC University on "Sales in the Bangladeshi Context," addressing gaps like women’s participation in sales roles (currently &lt;25% nationally). My long-term goal? To develop a Dhaka-based sales academy that trains professionals to navigate Bangladesh’s unique blend of tradition and technology—ensuring our city leads not just in economic output, but in ethical, culturally intelligent business growth.</w:t>
      </w:r>
    </w:p>
    <w:bookmarkEnd w:id="24"/>
    <w:bookmarkStart w:id="25" w:name="conclusion-a-commitment-to-dhakas-future"/>
    <w:p>
      <w:pPr>
        <w:pStyle w:val="Heading2"/>
      </w:pPr>
      <w:r>
        <w:t xml:space="preserve">Conclusion: A Commitment to Dhaka’s Future</w:t>
      </w:r>
    </w:p>
    <w:p>
      <w:pPr>
        <w:pStyle w:val="FirstParagraph"/>
      </w:pPr>
      <w:r>
        <w:t xml:space="preserve">As a native of Dhaka with a decade of on-ground sales experience, I don’t view this position as employment—I see it as an opportunity to contribute meaningfully to Bangladesh’s economic narrative. My fluency in Bengali (with conversational English), intimate knowledge of Dhaka’s 16 districts, and proven ability to turn market complexity into growth opportunities position me uniquely for this role. In a city where 200,000 new jobs emerge annually (ILO Bangladesh Report 2023), I am eager to leverage my skills to help your organization capture not just market share, but the hearts of Dhaka’s consumers through authentic relationships.</w:t>
      </w:r>
    </w:p>
    <w:p>
      <w:pPr>
        <w:pStyle w:val="BodyText"/>
      </w:pPr>
      <w:r>
        <w:t xml:space="preserve">My Statement of Purpose is a testament to my belief that sales excellence in Bangladesh Dhaka begins with respect for its culture, intelligence in its challenges, and passion for its potential. I am ready to bring this perspective to your team—because when you sell with Dhaka’s spirit, success isn’t just measurable; it’s transformative.</w:t>
      </w:r>
    </w:p>
    <w:p>
      <w:pPr>
        <w:pStyle w:val="BodyText"/>
      </w:pPr>
      <w:r>
        <w:t xml:space="preserve">With sincere dedication to Bangladesh's commercial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dc:title>
  <dc:creator/>
  <dc:language>en</dc:language>
  <cp:keywords/>
  <dcterms:created xsi:type="dcterms:W3CDTF">2025-12-09T13:02:16Z</dcterms:created>
  <dcterms:modified xsi:type="dcterms:W3CDTF">2025-12-09T13:02:16Z</dcterms:modified>
</cp:coreProperties>
</file>

<file path=docProps/custom.xml><?xml version="1.0" encoding="utf-8"?>
<Properties xmlns="http://schemas.openxmlformats.org/officeDocument/2006/custom-properties" xmlns:vt="http://schemas.openxmlformats.org/officeDocument/2006/docPropsVTypes"/>
</file>