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Colombia</w:t>
      </w:r>
      <w:r>
        <w:t xml:space="preserve"> </w:t>
      </w:r>
      <w:r>
        <w:t xml:space="preserve">Bogotá</w:t>
      </w:r>
    </w:p>
    <w:bookmarkStart w:id="20" w:name="X6e8cf43ed85e98e8a610136c77597e794c3ba51"/>
    <w:p>
      <w:pPr>
        <w:pStyle w:val="Heading1"/>
      </w:pPr>
      <w:r>
        <w:t xml:space="preserve">Statement of Purpose: Pursuing Excellence as a Sales Executive in Bogotá, Colombia</w:t>
      </w:r>
    </w:p>
    <w:p>
      <w:pPr>
        <w:pStyle w:val="FirstParagraph"/>
      </w:pPr>
      <w:r>
        <w:t xml:space="preserve">As I prepare to submit my application for the Sales Executive position within your esteemed organization, I am compelled to articulate a vision deeply rooted in Colombia's dynamic economic landscape and Bogotá's status as the nation's undisputed commercial epicenter. This Statement of Purpose transcends a mere professional declaration; it embodies my unwavering commitment to harnessing Colombia's unique market potential while contributing meaningfully to your company’s growth trajectory in the heart of South America. With over seven years of progressive sales leadership experience across Latin American markets, I have meticulously cultivated expertise that aligns precisely with the strategic demands of succeeding in Bogotá's competitive business ecosystem.</w:t>
      </w:r>
    </w:p>
    <w:p>
      <w:pPr>
        <w:pStyle w:val="BodyText"/>
      </w:pPr>
      <w:r>
        <w:t xml:space="preserve">My professional journey began in Medellín, where I spearheaded B2B expansion for a leading technology solutions provider across Colombia's manufacturing sector. This foundational experience taught me to navigate Colombia's distinctive commercial culture—where relationship-building ("confianza") precedes transactional engagement and local market nuances dictate strategy. Upon relocating to Bogotá in 2020, I assumed the role of Senior Sales Manager at a multinational FMCG firm, driving a 37% YoY revenue increase across the city's complex distribution network. This success was not accidental; it stemmed from my deliberate immersion into Bogotá's micro-markets—from La Candelaria’s artisanal boutiques to Soacha’s emerging industrial zones—where I developed hyper-localized sales strategies that resonated with cultural and economic realities. I learned that effective selling in Colombia requires understanding not just consumer behavior, but the intricate social fabric binding neighborhoods like Chapinero and Usaquén into cohesive commercial units.</w:t>
      </w:r>
    </w:p>
    <w:p>
      <w:pPr>
        <w:pStyle w:val="BodyText"/>
      </w:pPr>
      <w:r>
        <w:t xml:space="preserve">What distinguishes my approach is a methodology forged through adversity: When Bogotá’s 2021 transportation crisis disrupted traditional sales routes, I pioneered a "neighborhood ambassador" model. By training local community leaders as micro-distributors (a solution respecting Colombia’s collectivist values), we maintained 95% customer retention while reducing logistics costs by 28%. This experience crystallized my philosophy: In Colombia, especially in Bogotá where urban density creates both challenges and unparalleled opportunities, sales excellence emerges from operational agility fused with cultural intelligence. I have since refined this model for Colombia’s evolving retail landscape, integrating digital tools like WhatsApp Business API to mirror how Bogotá's consumers—particularly the 68% of millennials who prefer messaging over calls—engage with brands.</w:t>
      </w:r>
    </w:p>
    <w:p>
      <w:pPr>
        <w:pStyle w:val="BodyText"/>
      </w:pPr>
      <w:r>
        <w:t xml:space="preserve">My academic background provides complementary rigor to this experiential mastery. I hold an MBA in International Business from Universidad de los Andes (Bogotá), where my thesis, "Accelerating Market Penetration Through Cultural Segmentation in Colombia’s Tier-1 Cities," was published by the Colombian Chamber of Commerce. This research identified that successful sales teams in Bogotá must balance three critical dimensions: geographic precision (e.g., tailoring pitches for Teusaquillo’s corporate clients versus Suba’s residential consumers), socio-economic calibration (addressing middle-class aspiration in Fontibón versus luxury demand in El Retiro), and regulatory navigation (complying with Colombia's 2023 Commercial Code amendments). These insights directly inform my current practice: I never present a generic sales pitch to Bogotá; instead, I deploy "market DNA" profiles that map each client’s unique position within the city’s economic geography.</w:t>
      </w:r>
    </w:p>
    <w:p>
      <w:pPr>
        <w:pStyle w:val="BodyText"/>
      </w:pPr>
      <w:r>
        <w:t xml:space="preserve">Why Bogotá? The answer resides in its unparalleled convergence of opportunity. As Latin America's 3rd most populous city and Colombia's financial nerve center—hosting 52% of the nation's Fortune 500 subsidiaries—I recognize Bogotá as the strategic gateway to Colombia’s $432 billion economy. Yet I approach this not merely as a geographic location, but as a living market with evolving rhythms: The post-pandemic shift toward "hybrid commerce" (blending digital discovery with physical convenience) in neighborhoods like Kennedy, or the surge in sustainable product demand among Bogotá’s 45% eco-conscious urban consumers. My proposed contribution to your team is a three-pronged strategy: First, leveraging my established network across Bogotá’s business associations (including Cámara de Comercio de Bogotá and Asociación de Empresarios del Distrito) to facilitate introductions that respect Colombia’s relationship-driven culture. Second, implementing predictive analytics to anticipate demand shifts in specific districts—such as identifying early signs of increased procurement for tech firms relocating from the city center to the new Innovation Corridor in Ciudad Salitre. Third, designing training modules for your field team that integrate colloquial Bogotá slang (e.g., "¿Qué onda?" vs formal greetings) to build instant rapport, a nuance critical for closing deals with local partners.</w:t>
      </w:r>
    </w:p>
    <w:p>
      <w:pPr>
        <w:pStyle w:val="BodyText"/>
      </w:pPr>
      <w:r>
        <w:t xml:space="preserve">Colombia's 2023 economic growth at 2.9%—the highest in the Andean region—fuels my conviction that Bogotá’s sales landscape is not merely competitive, but revolutionary. The city’s digital transformation initiative (Bogotá Digital 4.0) has created unprecedented demand for cloud-based sales solutions, a market gap I’ve successfully addressed through partnerships with local fintechs like Nubank Colombia. My proposal includes adapting this model to your products by co-developing "Bogotá Sales Accelerators" that combine your offerings with the city’s preferred payment methods (such as PSE and Nequi) and align with regulatory frameworks like the National Consumer Protection Code. This isn’t theoretical; in my previous role, such a localized approach generated $1.2M in new pipeline within six months.</w:t>
      </w:r>
    </w:p>
    <w:p>
      <w:pPr>
        <w:pStyle w:val="BodyText"/>
      </w:pPr>
      <w:r>
        <w:t xml:space="preserve">I am acutely aware that sales leadership in Colombia demands more than transactional excellence—it requires becoming part of the community’s business fabric. In Bogotá, I’ve mentored 15 junior sales professionals through the "Selling with Purpose" initiative (a partnership with local universities), focusing on ethical practices that align with Colombia’s new Corporate Social Responsibility Law. This commitment to sustainable growth mirrors your company’s stated values and positions me to elevate not just revenue, but your brand’s cultural resonance in a city where 76% of consumers prioritize authenticity over price.</w:t>
      </w:r>
    </w:p>
    <w:p>
      <w:pPr>
        <w:pStyle w:val="BodyText"/>
      </w:pPr>
      <w:r>
        <w:t xml:space="preserve">My Statement of Purpose is therefore a promise: To transform Bogotá from merely another market into the flagship example of how strategic sales leadership can thrive within Colombia’s economic renaissance. I will not only meet the expectations of this Sales Executive role but redefine them through a lens forged by Bogotá’s spirit—where every negotiation is an opportunity to build trust, every client is a community partner, and every sale contributes to the city’s vibrant future. The energy of Bogotá’s streets—where innovation buzzes alongside cultural pride—is the fuel I require. Let us build that future together.</w:t>
      </w:r>
    </w:p>
    <w:p>
      <w:pPr>
        <w:pStyle w:val="BodyText"/>
      </w:pPr>
      <w:r>
        <w:t xml:space="preserve">With profound respect for Colombia's commercial heritage and unwavering dedication to Bogotá's economic promise,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Colombia Bogotá</dc:title>
  <dc:creator/>
  <dc:language>en</dc:language>
  <cp:keywords/>
  <dcterms:created xsi:type="dcterms:W3CDTF">2026-07-24T15:58:03Z</dcterms:created>
  <dcterms:modified xsi:type="dcterms:W3CDTF">2026-07-24T15:58:03Z</dcterms:modified>
</cp:coreProperties>
</file>

<file path=docProps/custom.xml><?xml version="1.0" encoding="utf-8"?>
<Properties xmlns="http://schemas.openxmlformats.org/officeDocument/2006/custom-properties" xmlns:vt="http://schemas.openxmlformats.org/officeDocument/2006/docPropsVTypes"/>
</file>