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Berlin</w:t>
      </w:r>
    </w:p>
    <w:bookmarkStart w:id="26" w:name="statement-of-purpose"/>
    <w:p>
      <w:pPr>
        <w:pStyle w:val="Heading1"/>
      </w:pPr>
      <w:r>
        <w:t xml:space="preserve">Statement of Purpose</w:t>
      </w:r>
    </w:p>
    <w:bookmarkStart w:id="25" w:name="for-the-role-of-sales-executive-berlin"/>
    <w:p>
      <w:pPr>
        <w:pStyle w:val="Heading2"/>
      </w:pPr>
      <w:r>
        <w:t xml:space="preserve">For the Role of Sales Executive, Berlin</w:t>
      </w:r>
    </w:p>
    <w:p>
      <w:pPr>
        <w:pStyle w:val="FirstParagraph"/>
      </w:pPr>
      <w:r>
        <w:t xml:space="preserve">My journey in sales has been driven by a singular conviction: exceptional sales leadership is the engine that transforms market potential into sustainable growth. With over seven years of progressive experience in B2B SaaS and enterprise solutions across Europe, I am now poised to bring my strategic acumen and cultural intelligence to Berlin’s dynamic business ecosystem as a dedicated Sales Executive. This</w:t>
      </w:r>
      <w:r>
        <w:t xml:space="preserve"> </w:t>
      </w:r>
      <w:r>
        <w:rPr>
          <w:bCs/>
          <w:b/>
        </w:rPr>
        <w:t xml:space="preserve">Statement of Purpose</w:t>
      </w:r>
      <w:r>
        <w:t xml:space="preserve"> </w:t>
      </w:r>
      <w:r>
        <w:t xml:space="preserve">articulates why my expertise aligns precisely with the demands of Germany’s most innovative markets—and why Berlin is the ideal arena for me to deliver transformative results.</w:t>
      </w:r>
    </w:p>
    <w:bookmarkStart w:id="20" w:name="Xccc1ab8ef7ae3c43282cd5fa4a986f1af104f86"/>
    <w:p>
      <w:pPr>
        <w:pStyle w:val="Heading3"/>
      </w:pPr>
      <w:r>
        <w:t xml:space="preserve">Why Sales Executive? The Strategic Imperative</w:t>
      </w:r>
    </w:p>
    <w:p>
      <w:pPr>
        <w:pStyle w:val="FirstParagraph"/>
      </w:pPr>
      <w:r>
        <w:t xml:space="preserve">I have long viewed the Sales Executive role not as a transactional function, but as a strategic catalyst. In my previous positions at ScaleUp Europe and TechNexus GmbH, I evolved from an account manager to an executive responsible for $45M+ annual pipeline generation across German-speaking markets. My methodology centers on three pillars:</w:t>
      </w:r>
      <w:r>
        <w:t xml:space="preserve"> </w:t>
      </w:r>
      <w:r>
        <w:rPr>
          <w:iCs/>
          <w:i/>
        </w:rPr>
        <w:t xml:space="preserve">deep market intelligence</w:t>
      </w:r>
      <w:r>
        <w:t xml:space="preserve">,</w:t>
      </w:r>
      <w:r>
        <w:t xml:space="preserve"> </w:t>
      </w:r>
      <w:r>
        <w:rPr>
          <w:iCs/>
          <w:i/>
        </w:rPr>
        <w:t xml:space="preserve">relationship-driven value storytelling</w:t>
      </w:r>
      <w:r>
        <w:t xml:space="preserve">, and</w:t>
      </w:r>
      <w:r>
        <w:t xml:space="preserve"> </w:t>
      </w:r>
      <w:r>
        <w:rPr>
          <w:iCs/>
          <w:i/>
        </w:rPr>
        <w:t xml:space="preserve">data-empowered execution</w:t>
      </w:r>
      <w:r>
        <w:t xml:space="preserve">. For instance, I revitalized a stalled enterprise account in Munich by leading a cross-functional workshop that uncovered unmet needs in GDPR-compliant data analytics—a solution directly tied to the client’s regulatory challenges. This isn’t just closing deals; it’s building partnerships that endure. Berlin, with its concentration of scale-up innovators and established industrial leaders, demands this level of strategic insight—and I am ready to provide it.</w:t>
      </w:r>
    </w:p>
    <w:bookmarkEnd w:id="20"/>
    <w:bookmarkStart w:id="21" w:name="X24d1b31e35c7a98996c56ac80c566171c8f3a4b"/>
    <w:p>
      <w:pPr>
        <w:pStyle w:val="Heading3"/>
      </w:pPr>
      <w:r>
        <w:t xml:space="preserve">Germany Berlin: The Confluence of Opportunity and Culture</w:t>
      </w:r>
    </w:p>
    <w:p>
      <w:pPr>
        <w:pStyle w:val="FirstParagraph"/>
      </w:pPr>
      <w:r>
        <w:t xml:space="preserve">Berlin is not merely a location for me—it’s the heartbeat of Germany’s entrepreneurial renaissance. Having visited Berlin multiple times for industry conferences like Tech Open Air and the Startup Festival, I’ve observed its unique sales culture: pragmatic yet innovative, collaborative yet results-focused. The city’s</w:t>
      </w:r>
      <w:r>
        <w:t xml:space="preserve"> </w:t>
      </w:r>
      <w:r>
        <w:rPr>
          <w:iCs/>
          <w:i/>
        </w:rPr>
        <w:t xml:space="preserve">Vertriebskultur</w:t>
      </w:r>
      <w:r>
        <w:t xml:space="preserve"> </w:t>
      </w:r>
      <w:r>
        <w:t xml:space="preserve">(sales culture) values long-term trust over quick wins—a philosophy I’ve embodied in my work. For example, when managing accounts with Berlin-based fintechs like N26 and SumUp, I prioritized understanding their operational rhythms and regulatory landscape before proposing solutions. This approach resulted in 38% higher retention rates compared to industry averages. Berlin’s ecosystem thrives on agility; its sales teams must navigate rapid scaling while maintaining German precision. My adaptability—evidenced by launching a new market entry strategy during the 2023 supply chain disruption—positions me to thrive here.</w:t>
      </w:r>
    </w:p>
    <w:bookmarkEnd w:id="21"/>
    <w:bookmarkStart w:id="22" w:name="X1f029137e3c705bc0fb607bf05e42166e5393fc"/>
    <w:p>
      <w:pPr>
        <w:pStyle w:val="Heading3"/>
      </w:pPr>
      <w:r>
        <w:t xml:space="preserve">Why I Am the Right Sales Executive for Berlin’s Market</w:t>
      </w:r>
    </w:p>
    <w:p>
      <w:pPr>
        <w:pStyle w:val="FirstParagraph"/>
      </w:pPr>
      <w:r>
        <w:t xml:space="preserve">My skill set is meticulously calibrated for the German market’s nuances. I am fluent in German (C1 level) and adept at navigating cultural expectations—such as punctuality, hierarchical respect, and the preference for detailed proposals before negotiations. This fluency is non-negotiable in Berlin’s competitive B2B environment, where trust precedes transactions. I’ve also mastered Germany-specific tools like SAP CRM and Salesforce, integrating them with local sales analytics platforms to track KPIs relevant to German clients (e.g.,</w:t>
      </w:r>
      <w:r>
        <w:t xml:space="preserve"> </w:t>
      </w:r>
      <w:r>
        <w:rPr>
          <w:iCs/>
          <w:i/>
        </w:rPr>
        <w:t xml:space="preserve">Umsatzsteigerung</w:t>
      </w:r>
      <w:r>
        <w:t xml:space="preserve">,</w:t>
      </w:r>
      <w:r>
        <w:t xml:space="preserve"> </w:t>
      </w:r>
      <w:r>
        <w:rPr>
          <w:iCs/>
          <w:i/>
        </w:rPr>
        <w:t xml:space="preserve">Kundenzufriedenheit</w:t>
      </w:r>
      <w:r>
        <w:t xml:space="preserve">). My recent success in securing a 12-month contract with a DAX 30 manufacturing client in Berlin—despite intense competition from international firms—demonstrates my ability to outmaneuver challenges through localized strategy. I didn’t just pitch features; I mapped their supply chain pain points to our solution, proving tangible ROI within weeks.</w:t>
      </w:r>
    </w:p>
    <w:bookmarkEnd w:id="22"/>
    <w:bookmarkStart w:id="23" w:name="my-vision-for-growth-in-berlin"/>
    <w:p>
      <w:pPr>
        <w:pStyle w:val="Heading3"/>
      </w:pPr>
      <w:r>
        <w:t xml:space="preserve">My Vision for Growth in Berlin</w:t>
      </w:r>
    </w:p>
    <w:p>
      <w:pPr>
        <w:pStyle w:val="FirstParagraph"/>
      </w:pPr>
      <w:r>
        <w:t xml:space="preserve">As a Sales Executive, I don’t just meet targets—I redefine them. My immediate goal is to spearhead the expansion of [Company Name]’s enterprise footprint in Berlin, targeting high-potential sectors like green tech and AI-driven SaaS. I propose launching a quarterly "Berlin Market Pulse" initiative: combining data from local trade associations (e.g., BDI), competitor analysis, and client feedback to identify untapped opportunities. For example, Berlin’s 2024 focus on sustainable logistics presents a clear avenue for our carbon-tracking platform. My strategy would involve partnering with co-working spaces like Factory or Station F Berlin to host solution workshops—blending networking with value-driven engagement. This isn’t just sales; it’s embedding [Company Name] into the fabric of Berlin’s business community.</w:t>
      </w:r>
    </w:p>
    <w:bookmarkEnd w:id="23"/>
    <w:bookmarkStart w:id="24" w:name="conclusion-a-purposeful-alignment"/>
    <w:p>
      <w:pPr>
        <w:pStyle w:val="Heading3"/>
      </w:pPr>
      <w:r>
        <w:t xml:space="preserve">Conclusion: A Purposeful Alignment</w:t>
      </w:r>
    </w:p>
    <w:p>
      <w:pPr>
        <w:pStyle w:val="FirstParagraph"/>
      </w:pPr>
      <w:r>
        <w:t xml:space="preserve">This</w:t>
      </w:r>
      <w:r>
        <w:t xml:space="preserve"> </w:t>
      </w:r>
      <w:r>
        <w:rPr>
          <w:bCs/>
          <w:b/>
        </w:rPr>
        <w:t xml:space="preserve">Statement of Purpose</w:t>
      </w:r>
      <w:r>
        <w:t xml:space="preserve"> </w:t>
      </w:r>
      <w:r>
        <w:t xml:space="preserve">is a declaration of intent. I seek not just to become a Sales Executive in Germany Berlin—but to contribute meaningfully to its economic vitality. My career has been a progression toward leadership that balances German rigor with global vision, and Berlin is where these elements converge most powerfully. The city’s energy—its blend of historical depth and futuristic ambition—is the ideal catalyst for my expertise. I am ready to leverage my experience in market intelligence, cross-cultural negotiation, and data-driven growth to exceed targets while fostering genuine partnerships. Together, we can turn Berlin’s entrepreneurial spirit into measurable success.</w:t>
      </w:r>
    </w:p>
    <w:p>
      <w:pPr>
        <w:pStyle w:val="BodyText"/>
      </w:pPr>
      <w:r>
        <w:t xml:space="preserve">With unwavering commitment to excellence in the German market,</w:t>
      </w:r>
    </w:p>
    <w:p>
      <w:pPr>
        <w:pStyle w:val="BodyText"/>
      </w:pP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Berlin</dc:title>
  <dc:creator/>
  <dc:language>en</dc:language>
  <cp:keywords/>
  <dcterms:created xsi:type="dcterms:W3CDTF">2026-07-23T00:14:11Z</dcterms:created>
  <dcterms:modified xsi:type="dcterms:W3CDTF">2026-07-23T00:14:11Z</dcterms:modified>
</cp:coreProperties>
</file>

<file path=docProps/custom.xml><?xml version="1.0" encoding="utf-8"?>
<Properties xmlns="http://schemas.openxmlformats.org/officeDocument/2006/custom-properties" xmlns:vt="http://schemas.openxmlformats.org/officeDocument/2006/docPropsVTypes"/>
</file>