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X09eedc0c7fb62ad69b0928c5444283a6ab930ad"/>
    <w:p>
      <w:pPr>
        <w:pStyle w:val="Heading1"/>
      </w:pPr>
      <w:r>
        <w:t xml:space="preserve">Statement of Purpose: Pursuing a Sales Executive Role in Tashkent, Uzbekistan</w:t>
      </w:r>
    </w:p>
    <w:p>
      <w:pPr>
        <w:pStyle w:val="FirstParagraph"/>
      </w:pPr>
      <w:r>
        <w:t xml:space="preserve">I am writing to express my profound interest in the Sales Executive position within your esteemed organization, with the intention of contributing to your growth strategy in the dynamic market of Tashkent, Uzbekistan. My career has been meticulously shaped around developing and executing sales methodologies that thrive in emerging economies, and I believe my expertise aligns perfectly with Uzbekistan's current economic transformation and Tashkent's strategic importance as Central Asia’s commercial epicenter.</w:t>
      </w:r>
    </w:p>
    <w:p>
      <w:pPr>
        <w:pStyle w:val="BodyText"/>
      </w:pPr>
      <w:r>
        <w:t xml:space="preserve">Uzbekistan stands at a pivotal juncture of unprecedented economic liberalization under President Shavkat Mirziyoyev’s vision. Since 2016, the nation has implemented landmark reforms including the 2021 Foreign Investment Law, streamlined customs procedures, and the creation of special economic zones like Tashkent Free Economic Zone (TFEZ), which attract over $7 billion in foreign investment annually. As one of Central Asia’s fastest-growing markets with a GDP expansion projected at 3.6% for 2024 (World Bank), Tashkent represents not merely a location, but a gateway to the broader Silk Road trade corridor. My commitment to this market is rooted in understanding that success here requires more than transactional sales—it demands cultural intelligence, adaptability to evolving regulatory landscapes, and deep respect for Uzbek business traditions of relationship-centric engagement.</w:t>
      </w:r>
    </w:p>
    <w:p>
      <w:pPr>
        <w:pStyle w:val="BodyText"/>
      </w:pPr>
      <w:r>
        <w:t xml:space="preserve">Over my eight-year career in international sales across Southeast Asia and the Middle East, I have cultivated a proven framework for entering nascent markets. In Thailand, I spearheaded a 40% revenue increase within 18 months by first establishing trust through formal *mehmondo'stlik* (hospitality) protocols—hosting client meetings at traditional *khanas* (restaurants) and learning basic Uzbek greetings. This approach directly addresses the local preference for long-term partnerships over quick deals, a principle critical to succeeding in Tashkent’s business environment. I also developed a localized CRM system that integrated Urdu and Arabic language support—a lesson I apply rigorously when entering Uzbekistan: success demands tools that resonate with local communication styles.</w:t>
      </w:r>
    </w:p>
    <w:p>
      <w:pPr>
        <w:pStyle w:val="BodyText"/>
      </w:pPr>
      <w:r>
        <w:t xml:space="preserve">My academic foundation further equips me for this role. I hold an MBA in International Business from the University of London, specializing in Emerging Markets Strategy, where my thesis analyzed "Cultural Intelligence as a Sales Differentiator in Post-Soviet Economies." Through field research across Kazakhstan and Kyrgyzstan (adjacent to Uzbekistan), I documented how sales teams that prioritize understanding *suvor* (community trust) achieve 30% higher client retention. This insight directly informs my approach to Tashkent: I will collaborate with your team to map key stakeholders in sectors like IT services, agricultural exports, and manufacturing—Uzbekistan’s fastest-growing industries per the Ministry of Industry and Trade report. For instance, I’ve already initiated contact with Tashkent Chamber of Commerce representatives to identify alignment opportunities between your product suite and Uzbekistan’s national "Digital Economy" roadmap.</w:t>
      </w:r>
    </w:p>
    <w:p>
      <w:pPr>
        <w:pStyle w:val="BodyText"/>
      </w:pPr>
      <w:r>
        <w:t xml:space="preserve">What particularly excites me about this opportunity is the synergy between your company’s innovative solutions and Uzbekistan’s strategic priorities. The nation’s recent emphasis on "Economic Diversification 2030" creates immediate demand for advanced sales infrastructure in sectors like renewable energy (where Tashkent aims to generate 15% of power from solar/wind by 2030) and e-commerce (projected to reach $4.8 billion by 2026). My experience launching SaaS platforms across Vietnam’s SME sector—where I navigated similar regulatory transitions—positions me to quickly implement scalable sales processes that align with these goals. Crucially, I’ve researched your company’s recent expansion into Central Asia and recognize how your data-driven approach complements Uzbekistan’s push toward digital governance.</w:t>
      </w:r>
    </w:p>
    <w:p>
      <w:pPr>
        <w:pStyle w:val="BodyText"/>
      </w:pPr>
      <w:r>
        <w:t xml:space="preserve">I also acknowledge the unique challenges of Tashkent’s market: its hybrid business culture blending Soviet-era bureaucracy with modern entrepreneurial energy, seasonal fluctuations in agricultural exports (peaking during harvest months), and a rapidly growing middle class seeking premium services. My past success in managing these variables includes developing a "Seasonal Sales Calendar" for Uzbekistan’s neighboring markets that increased Q3/Q4 conversion rates by 25% through proactive inventory planning and client engagement. I am committed to adapting this framework to Tashkent’s specific rhythms, such as aligning sales cycles with the *Nauruz* festival period (March), when corporate budgets reset and purchasing decisions accelerate.</w:t>
      </w:r>
    </w:p>
    <w:p>
      <w:pPr>
        <w:pStyle w:val="BodyText"/>
      </w:pPr>
      <w:r>
        <w:t xml:space="preserve">My personal commitment to Uzbekistan extends beyond professional goals. I have actively pursued fluency in Uzbek since 2021 through intensive language courses and immersion programs in Samarkand, understanding that speaking *sizni qanday yaxshi tushunaman* (I understand you well) builds bridges where English alone falls short. I’ve also studied Tashkent’s urban development—how the city’s revitalized Old City district attracts both tourists and foreign businesses—and how this affects consumer behavior. This holistic perspective ensures I won’t merely sell products, but become an integrated partner in Uzbekistan’s growth narrative.</w:t>
      </w:r>
    </w:p>
    <w:p>
      <w:pPr>
        <w:pStyle w:val="BodyText"/>
      </w:pPr>
      <w:r>
        <w:t xml:space="preserve">Ultimately, I see this role as the ideal catalyst for my professional mission: to transform sales from a transactional function into a strategic engine driving mutual prosperity between global innovators and Uzbekistan’s vibrant market. Tashkent is not just my workplace—it is where I intend to build long-term relationships, contribute to economic resilience through ethical sales practices, and help your organization become synonymous with excellence in Central Asia. With my proven track record in emerging markets, cultural adaptability, and unwavering focus on Uzbekistan’s unique opportunities, I am prepared to exceed expectations from day one.</w:t>
      </w:r>
    </w:p>
    <w:p>
      <w:pPr>
        <w:pStyle w:val="BodyText"/>
      </w:pPr>
      <w:r>
        <w:t xml:space="preserve">Thank you for considering my application. I eagerly anticipate the opportunity to discuss how my vision for sales leadership in Tashkent can directly support your organization’s ambitions in this transformative market.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 Tashkent, Uzbekistan</dc:title>
  <dc:creator/>
  <dc:language>en</dc:language>
  <cp:keywords/>
  <dcterms:created xsi:type="dcterms:W3CDTF">2026-07-23T14:26:26Z</dcterms:created>
  <dcterms:modified xsi:type="dcterms:W3CDTF">2026-07-23T14:26:26Z</dcterms:modified>
</cp:coreProperties>
</file>

<file path=docProps/custom.xml><?xml version="1.0" encoding="utf-8"?>
<Properties xmlns="http://schemas.openxmlformats.org/officeDocument/2006/custom-properties" xmlns:vt="http://schemas.openxmlformats.org/officeDocument/2006/docPropsVTypes"/>
</file>