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5a2ec87bba7e1ad58dae293dded6f16d40ab23e"/>
    <w:p>
      <w:pPr>
        <w:pStyle w:val="Heading1"/>
      </w:pPr>
      <w:r>
        <w:t xml:space="preserve">Statement of Purpose: Pursuing a Sales Executive Role in Ho Chi Minh City, Vietnam</w:t>
      </w:r>
    </w:p>
    <w:p>
      <w:pPr>
        <w:pStyle w:val="FirstParagraph"/>
      </w:pPr>
      <w:r>
        <w:t xml:space="preserve">In the vibrant heart of Southeast Asia, where the dynamic energy of Ho Chi Minh City (HCMC) converges with unprecedented economic growth and cultural richness, I present my unwavering commitment to excel as a Sales Executive. This Statement of Purpose articulates my professional journey, strategic vision, and deep-rooted dedication to contributing to Vietnam's commercial landscape—specifically within the electrifying ecosystem of Ho Chi Minh City. My aspiration is not merely to secure a position but to become an integral catalyst for sustainable business expansion in one of Asia's most promising markets.</w:t>
      </w:r>
    </w:p>
    <w:bookmarkStart w:id="20" w:name="X1a53bd3c07464fe4799600c6670c82352d4326b"/>
    <w:p>
      <w:pPr>
        <w:pStyle w:val="Heading2"/>
      </w:pPr>
      <w:r>
        <w:t xml:space="preserve">Understanding HCMC: The Nexus of Opportunity</w:t>
      </w:r>
    </w:p>
    <w:p>
      <w:pPr>
        <w:pStyle w:val="FirstParagraph"/>
      </w:pPr>
      <w:r>
        <w:t xml:space="preserve">Ho Chi Minh City, Vietnam’s economic powerhouse and commercial capital, represents far more than a geographical location—it is the pulsating engine driving Southeast Asia’s growth. As Vietnam’s premier hub for foreign investment, manufacturing, and emerging digital commerce (with over 70% of the nation's GDP generated in this metropolitan region), HCMC offers a unique blend of traditional resilience and modern innovation. I have meticulously studied this environment: from the bustling streets of Nguyen Hue Boulevard where multinational corporations coexist with street-side vendors, to the rapidly developing districts like Thu Duc City and District 2, which are becoming synonymous with tech-driven business corridors. My understanding extends beyond statistics; it encompasses the nuanced rhythms of Vietnamese business culture—where relationships (mối quan hệ) are cultivated over shared meals at *bún chả* stalls and trust is built through consistent, respectful engagement. This deep appreciation for HCMC’s commercial soul is the foundation upon which I will build my career as a Sales Executive.</w:t>
      </w:r>
    </w:p>
    <w:bookmarkEnd w:id="20"/>
    <w:bookmarkStart w:id="21" w:name="X5d0d1f6ebefea98ac94ed897ee73575a121ad6b"/>
    <w:p>
      <w:pPr>
        <w:pStyle w:val="Heading2"/>
      </w:pPr>
      <w:r>
        <w:t xml:space="preserve">A Proven Sales Philosophy Aligned with Vietnamese Market Dynamics</w:t>
      </w:r>
    </w:p>
    <w:p>
      <w:pPr>
        <w:pStyle w:val="FirstParagraph"/>
      </w:pPr>
      <w:r>
        <w:t xml:space="preserve">Over the past five years, I have honed a sales methodology that transcends generic frameworks to resonate with Vietnam’s distinct market psychology. In my previous role at an international FMCG firm operating across Southeast Asia, I achieved a 37% YoY revenue growth in HCMC by adapting to local consumer behaviors—prioritizing relationship-building over aggressive pitches and leveraging digital platforms like Zalo and Facebook for hyper-localized campaigns. For instance, during the 2023 Lunar New Year, I collaborated with district-level *chợ* (market) managers to launch a culturally attuned promotional campaign that increased category penetration by 28% in District 1. This success was not accidental; it stemmed from my commitment to listening first—understanding that Vietnamese consumers value authenticity and community connection as much as product quality. As a Sales Executive, I will leverage this insight to forge partnerships with key stakeholders across HCMC’s diverse sectors: from family-owned *doanh nghiệp vừa và nhỏ* (SMEs) in Binh Thanh District to global tech firms establishing regional HQs in Saigon South.</w:t>
      </w:r>
    </w:p>
    <w:bookmarkEnd w:id="21"/>
    <w:bookmarkStart w:id="22" w:name="Xb113eac3a9984a0984cda313bdcbe637e8ce3c2"/>
    <w:p>
      <w:pPr>
        <w:pStyle w:val="Heading2"/>
      </w:pPr>
      <w:r>
        <w:t xml:space="preserve">Strategic Vision for Impact in Ho Chi Minh City</w:t>
      </w:r>
    </w:p>
    <w:p>
      <w:pPr>
        <w:pStyle w:val="FirstParagraph"/>
      </w:pPr>
      <w:r>
        <w:t xml:space="preserve">My vision extends beyond immediate sales targets. I recognize that HCMC’s market is evolving rapidly, with e-commerce penetration surging (projected at 18% of retail sales by 2025) and Gen Z consumers demanding seamless omnichannel experiences. As a Sales Executive, I will champion initiatives that bridge traditional and digital commerce—such as training local retailers in social selling techniques or developing mobile-first loyalty programs tailored to HCMC’s high smartphone adoption rate (94% of urban residents). Furthermore, I am acutely aware of the challenges: infrastructure constraints in traffic-heavy districts like District 5, seasonal monsoon disruptions affecting logistics, and the need for culturally nuanced communication. My approach will be proactive—collaborating with operations teams to optimize delivery routes during peak rain seasons or designing marketing materials that respect Vietnamese cultural symbols (e.g., using *màu đỏ* for prosperity in campaigns). I am committed to turning HCMC’s complexities into competitive advantages through data-driven, empathetic sales execution.</w:t>
      </w:r>
    </w:p>
    <w:bookmarkEnd w:id="22"/>
    <w:bookmarkStart w:id="23" w:name="why-hcmc-why-now"/>
    <w:p>
      <w:pPr>
        <w:pStyle w:val="Heading2"/>
      </w:pPr>
      <w:r>
        <w:t xml:space="preserve">Why HCMC? Why Now?</w:t>
      </w:r>
    </w:p>
    <w:p>
      <w:pPr>
        <w:pStyle w:val="FirstParagraph"/>
      </w:pPr>
      <w:r>
        <w:t xml:space="preserve">Ho Chi Minh City is not merely a destination for me—it is where I have chosen to invest my professional identity. In 2021, I immersed myself in HCMC by volunteering with the Saigon Youth Entrepreneurship Network, mentoring local startups on market entry strategies. This experience revealed the city’s insatiable appetite for innovation and its willingness to embrace foreign expertise when presented with humility and cultural intelligence. The timing is critical: Vietnam’s GDP growth projection of 6.5% in 2024, coupled with HCMC’s status as ASEAN's fastest-growing financial center, creates a window for transformative sales leadership. I am ready to contribute from day one—not as an outsider adopting Western tactics, but as a committed partner who speaks Vietnamese fluently (I hold HSK Level 5 certification), understands the *lối sống* (lifestyle) of HCMC residents, and respects the city’s legacy of resilience.</w:t>
      </w:r>
    </w:p>
    <w:bookmarkEnd w:id="23"/>
    <w:bookmarkStart w:id="24" w:name="X08de7ec166787fc121da344a7f1c3b5a8af4df6"/>
    <w:p>
      <w:pPr>
        <w:pStyle w:val="Heading2"/>
      </w:pPr>
      <w:r>
        <w:t xml:space="preserve">Commitment to Excellence in Vietnam's Sales Landscape</w:t>
      </w:r>
    </w:p>
    <w:p>
      <w:pPr>
        <w:pStyle w:val="FirstParagraph"/>
      </w:pPr>
      <w:r>
        <w:t xml:space="preserve">This Statement of Purpose is more than a document; it is a covenant. I pledge to embody the highest standards expected of a Sales Executive in Vietnam: integrity in every negotiation, transparency in reporting, and relentless focus on customer success. In HCMC’s competitive arena—where brands like Masan Group and VinGroup dominate—I will differentiate myself through collaborative problem-solving (e.g., co-creating solutions with clients to overcome supply chain bottlenecks) rather than transactional tactics. I have already begun building my network: attending the Ho Chi Minh City Chamber of Commerce’s quarterly business forums and connecting with industry leaders via *LinkedIn* in Vietnamese. My goal is to become a trusted voice who elevates not just my company’s brand, but also Vietnam’s reputation as a globally competitive sales destination.</w:t>
      </w:r>
    </w:p>
    <w:bookmarkEnd w:id="24"/>
    <w:bookmarkStart w:id="25" w:name="X7f579cb51832322061f942bcc437d60cf4c5ad2"/>
    <w:p>
      <w:pPr>
        <w:pStyle w:val="Heading2"/>
      </w:pPr>
      <w:r>
        <w:t xml:space="preserve">Conclusion: A Future Forged in Ho Chi Minh City</w:t>
      </w:r>
    </w:p>
    <w:p>
      <w:pPr>
        <w:pStyle w:val="FirstParagraph"/>
      </w:pPr>
      <w:r>
        <w:t xml:space="preserve">As I stand at the threshold of this next chapter, I am energized by the prospect of contributing to HCMC’s economic narrative. This city, with its vibrant street life, ambitious entrepreneurs, and unwavering spirit, demands a Sales Executive who is equally adept at closing deals in District 7 boardrooms and connecting with community leaders in rural border districts. My experience, cultural fluency, and strategic foresight are uniquely aligned to thrive here. I do not seek merely to work in Vietnam—I am prepared to build my legacy within Ho Chi Minh City’s thriving ecosystem. I am eager to bring my passion for people-driven sales excellence to your team and help shape the future of commerce in this extraordinary city.</w:t>
      </w:r>
    </w:p>
    <w:p>
      <w:pPr>
        <w:pStyle w:val="BodyText"/>
      </w:pPr>
      <w:r>
        <w:t xml:space="preserve">Thank you for considering this Statement of Purpose. I look forward to discussing how my vision for Sales Executive success can become a reality 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Ho Chi Minh City, Vietnam</dc:title>
  <dc:creator/>
  <dc:language>en</dc:language>
  <cp:keywords/>
  <dcterms:created xsi:type="dcterms:W3CDTF">2026-07-24T11:23:51Z</dcterms:created>
  <dcterms:modified xsi:type="dcterms:W3CDTF">2026-07-24T11:23:51Z</dcterms:modified>
</cp:coreProperties>
</file>

<file path=docProps/custom.xml><?xml version="1.0" encoding="utf-8"?>
<Properties xmlns="http://schemas.openxmlformats.org/officeDocument/2006/custom-properties" xmlns:vt="http://schemas.openxmlformats.org/officeDocument/2006/docPropsVTypes"/>
</file>