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12086d9b420ffcf1f1a5db706d148806ac618b3"/>
    <w:p>
      <w:pPr>
        <w:pStyle w:val="Heading1"/>
      </w:pPr>
      <w:r>
        <w:t xml:space="preserve">Statement of Purpose: Pursuing a Career as a School Counselor in Dhaka, Bangladesh</w:t>
      </w:r>
    </w:p>
    <w:p>
      <w:pPr>
        <w:pStyle w:val="FirstParagraph"/>
      </w:pPr>
      <w:r>
        <w:t xml:space="preserve">As I prepare to submit this Statement of Purpose, I do so with profound dedication to the transformative power of education and the urgent need for compassionate mental health support within Bangladesh's evolving school system. My journey has been meticulously guided toward becoming a School Counselor in Dhaka—a city where educational aspirations collide with complex socio-economic realities, and where every child deserves a safe space to thrive. This Statement of Purpose articulates my unwavering commitment to this vocation, grounded in the specific challenges and opportunities present in Bangladesh Dhaka.</w:t>
      </w:r>
    </w:p>
    <w:bookmarkStart w:id="20" w:name="Xf96c43f23200ea398f1cf999d4f4378fb0a7621"/>
    <w:p>
      <w:pPr>
        <w:pStyle w:val="Heading2"/>
      </w:pPr>
      <w:r>
        <w:t xml:space="preserve">Academic Foundation and Professional Conviction</w:t>
      </w:r>
    </w:p>
    <w:p>
      <w:pPr>
        <w:pStyle w:val="FirstParagraph"/>
      </w:pPr>
      <w:r>
        <w:t xml:space="preserve">My academic path has been intentionally designed to prepare me for the multifaceted role of a School Counselor in Bangladesh. I earned my Bachelor’s degree in Psychology from Dhaka University, focusing on adolescent development within South Asian contexts. My thesis, "Navigating Academic Pressure and Mental Health Among Secondary Students in Dhaka Urban Schools," analyzed data from 15 schools across diverse wards (Dhanmondi, Mohammadpur, and Gulshan), revealing that 68% of students reported significant anxiety related to national examinations—a finding directly aligned with Bangladesh’s high-stakes educational culture. This research solidified my conviction that effective counseling must be culturally embedded and institutionally integrated, not merely an add-on service.</w:t>
      </w:r>
    </w:p>
    <w:p>
      <w:pPr>
        <w:pStyle w:val="BodyText"/>
      </w:pPr>
      <w:r>
        <w:t xml:space="preserve">Building on this, I pursued a Master’s in Counseling Psychology with a specialization in School Counseling at the University of Dhaka’s Institute of Education and Research. My coursework included "Cultural Competence in Bangladeshi Educational Settings," "Trauma-Informed Practices for Urban Youth," and "Parental Engagement Strategies Within Bengali Family Structures." I actively participated in supervised practicums at Bangladesh International School and Dhaka Residential Model College, where I observed how family expectations, financial pressures, and gender dynamics uniquely shape student well-being in Dhaka. These experiences taught me that a School Counselor in Bangladesh must be both a therapist, advocate, and bridge-builder—navigating the delicate balance between modern psychological approaches and traditional community values.</w:t>
      </w:r>
    </w:p>
    <w:bookmarkEnd w:id="20"/>
    <w:bookmarkStart w:id="21" w:name="X932070565c561d65a4e6bd75d79705078cb038e"/>
    <w:p>
      <w:pPr>
        <w:pStyle w:val="Heading2"/>
      </w:pPr>
      <w:r>
        <w:t xml:space="preserve">Why School Counseling in Bangladesh Dhaka? The Imperative for Change</w:t>
      </w:r>
    </w:p>
    <w:p>
      <w:pPr>
        <w:pStyle w:val="FirstParagraph"/>
      </w:pPr>
      <w:r>
        <w:t xml:space="preserve">Bangladesh Dhaka presents a compelling yet critical landscape for school counseling. With over 18 million people in the metropolitan area, including 40% living in informal settlements, students face layered challenges: overcrowded classrooms (often exceeding 60 students), limited access to mental health resources outside schools, and pervasive societal pressure to excel academically. The National Education Policy (2010) emphasizes student well-being, yet implementation lags due to systemic gaps—only 5% of Dhaka’s schools have dedicated counselors, per the Ministry of Education’s 2023 report. This stark reality is why I am committed to becoming a School Counselor in Bangladesh Dhaka: not as an idealized role, but as a necessary intervention.</w:t>
      </w:r>
    </w:p>
    <w:p>
      <w:pPr>
        <w:pStyle w:val="BodyText"/>
      </w:pPr>
      <w:r>
        <w:t xml:space="preserve">I have witnessed firsthand how unaddressed stress manifests—students withdrawing from classes, academic dishonesty rising before exams, and girls disproportionately dropping out due to social pressures. At my practicum school in Tejgaon, I supported a 16-year-old girl who was struggling with severe anxiety about her upcoming Secondary School Certificate (SSC) exam. Through culturally sensitive counseling—incorporating discussions with her mother about balanced expectations—we helped her develop coping strategies without compromising academic goals. This experience crystallized my understanding: effective School Counselors in Bangladesh Dhaka must work *with* families, not against them, respecting the central role of the *kotha* (home) while advocating for student autonomy.</w:t>
      </w:r>
    </w:p>
    <w:bookmarkEnd w:id="21"/>
    <w:bookmarkStart w:id="22" w:name="X00924f291034ffa22418b11f00ca94971985717"/>
    <w:p>
      <w:pPr>
        <w:pStyle w:val="Heading2"/>
      </w:pPr>
      <w:r>
        <w:t xml:space="preserve">Alignment with Bangladesh’s Educational Vision</w:t>
      </w:r>
    </w:p>
    <w:p>
      <w:pPr>
        <w:pStyle w:val="FirstParagraph"/>
      </w:pPr>
      <w:r>
        <w:t xml:space="preserve">My vision for school counseling in Dhaka aligns precisely with Bangladesh’s national priorities. The government’s "Digital Bangladesh" initiative has expanded educational technology, but mental health infrastructure remains neglected. As a School Counselor, I aim to leverage this digital shift by creating accessible online resources—like Bengali-language stress-management modules via the Ministry of Education’s e-learning platform—for students in remote Dhaka neighborhoods. Furthermore, I support the National Mental Health Policy (2021), which calls for school-based mental health services as a priority. My goal is to integrate counseling into Dhaka schools through practical steps: establishing confidential student wellness circles, training teachers in basic psychological first aid, and collaborating with local NGOs like BRAC to address trauma stemming from urban poverty.</w:t>
      </w:r>
    </w:p>
    <w:bookmarkEnd w:id="22"/>
    <w:bookmarkStart w:id="23" w:name="X3cf3dff9d45f344257fb8b2898b8c31423cd583"/>
    <w:p>
      <w:pPr>
        <w:pStyle w:val="Heading2"/>
      </w:pPr>
      <w:r>
        <w:t xml:space="preserve">My Commitment: Local Impact, Global Standards</w:t>
      </w:r>
    </w:p>
    <w:p>
      <w:pPr>
        <w:pStyle w:val="FirstParagraph"/>
      </w:pPr>
      <w:r>
        <w:t xml:space="preserve">What distinguishes my approach is an unshakeable commitment to contextual relevance. I do not seek to import Western counseling models but to co-create solutions within Dhaka’s cultural fabric. For example, I am certified in "Counseling Within Muslim and Bengali Traditions" through the Bangladesh Psychological Association, ensuring interventions respect religious values and community norms. I also speak fluent Bengali (my mother tongue), English, and basic Urdu—critical for connecting with Dhaka’s diverse student population, including migrant families from rural areas.</w:t>
      </w:r>
    </w:p>
    <w:p>
      <w:pPr>
        <w:pStyle w:val="BodyText"/>
      </w:pPr>
      <w:r>
        <w:t xml:space="preserve">I have already begun contributing to this mission: organizing free mental health workshops at community centers in Mirpur-10 with the support of the Dhaka South City Corporation. These sessions addressed exam anxiety using locally relatable metaphors ("Just as a *shital* (cool drink) refreshes the body, healthy coping refreshes the mind"), reaching over 200 students and parents. This grassroots work reinforced my belief that School Counselors in Bangladesh must be community anchors, not isolated professionals.</w:t>
      </w:r>
    </w:p>
    <w:bookmarkEnd w:id="23"/>
    <w:bookmarkStart w:id="24" w:name="Xdf78f8da9186c665b1422d6e36b1b82490ec8be"/>
    <w:p>
      <w:pPr>
        <w:pStyle w:val="Heading2"/>
      </w:pPr>
      <w:r>
        <w:t xml:space="preserve">Future Goals: Building a Sustainable Model</w:t>
      </w:r>
    </w:p>
    <w:p>
      <w:pPr>
        <w:pStyle w:val="FirstParagraph"/>
      </w:pPr>
      <w:r>
        <w:t xml:space="preserve">Long-term, I aspire to establish a replicable school counseling framework for Dhaka’s public schools—funded through partnerships with the government and international bodies like UNICEF Bangladesh. My plan includes:</w:t>
      </w:r>
    </w:p>
    <w:p>
      <w:pPr>
        <w:numPr>
          <w:ilvl w:val="0"/>
          <w:numId w:val="1001"/>
        </w:numPr>
        <w:pStyle w:val="Compact"/>
      </w:pPr>
      <w:r>
        <w:t xml:space="preserve">Developing a standardized student well-being assessment tool tailored to Bangladeshi classrooms.</w:t>
      </w:r>
    </w:p>
    <w:p>
      <w:pPr>
        <w:numPr>
          <w:ilvl w:val="0"/>
          <w:numId w:val="1001"/>
        </w:numPr>
        <w:pStyle w:val="Compact"/>
      </w:pPr>
      <w:r>
        <w:t xml:space="preserve">Creating a mentorship network of counselors across Dhaka to share best practices.</w:t>
      </w:r>
    </w:p>
    <w:p>
      <w:pPr>
        <w:numPr>
          <w:ilvl w:val="0"/>
          <w:numId w:val="1001"/>
        </w:numPr>
        <w:pStyle w:val="Compact"/>
      </w:pPr>
      <w:r>
        <w:t xml:space="preserve">Persuading policymakers that counseling is not "extra" but foundational to educational quality.</w:t>
      </w:r>
    </w:p>
    <w:p>
      <w:pPr>
        <w:pStyle w:val="FirstParagraph"/>
      </w:pPr>
      <w:r>
        <w:t xml:space="preserve">As I embark on this journey, I recognize that becoming a School Counselor in Bangladesh Dhaka requires more than skill—it demands humility, cultural intelligence, and resilience. In a city where students juggle academic ambitions with survival realities, my role will be to ensure no child feels invisible or alone. This Statement of Purpose is not merely an application; it is a pledge to transform the landscape of student support in our nation’s capital—one conversation, one classroom, one empowered young person at a time.</w:t>
      </w:r>
    </w:p>
    <w:p>
      <w:pPr>
        <w:pStyle w:val="BodyText"/>
      </w:pPr>
      <w:r>
        <w:t xml:space="preserve">I am ready to bring my academic rigor, practical experience, and deep-rooted commitment to the schools of Dhaka. Together with educators across Bangladesh, I will help build a future where every child can learn not just academically—but emotionally and spiritually whole.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 in Bangladesh Dhaka</dc:title>
  <dc:creator/>
  <dc:language>en</dc:language>
  <cp:keywords/>
  <dcterms:created xsi:type="dcterms:W3CDTF">2025-12-09T20:39:55Z</dcterms:created>
  <dcterms:modified xsi:type="dcterms:W3CDTF">2025-12-09T20:39:55Z</dcterms:modified>
</cp:coreProperties>
</file>

<file path=docProps/custom.xml><?xml version="1.0" encoding="utf-8"?>
<Properties xmlns="http://schemas.openxmlformats.org/officeDocument/2006/custom-properties" xmlns:vt="http://schemas.openxmlformats.org/officeDocument/2006/docPropsVTypes"/>
</file>