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Colombia</w:t>
      </w:r>
      <w:r>
        <w:t xml:space="preserve"> </w:t>
      </w:r>
      <w:r>
        <w:t xml:space="preserve">Bogotá</w:t>
      </w:r>
    </w:p>
    <w:bookmarkStart w:id="26" w:name="Xcade371ee8cf1f9fc6dcf2ed09a7fdf6ed4fdf6"/>
    <w:p>
      <w:pPr>
        <w:pStyle w:val="Heading1"/>
      </w:pPr>
      <w:r>
        <w:t xml:space="preserve">Statement of Purpose for School Counselor Position in Bogotá, Colombia</w:t>
      </w:r>
    </w:p>
    <w:p>
      <w:pPr>
        <w:pStyle w:val="FirstParagraph"/>
      </w:pPr>
      <w:r>
        <w:t xml:space="preserve">In the vibrant yet complex urban landscape of Bogotá, Colombia, where the echoes of history intersect with the pulse of modernity, I envision my professional journey as a School Counselor dedicated to nurturing resilient, empowered youth. My commitment to this role is not merely a career choice but a profound response to Colombia's urgent need for culturally attuned mental health support within its educational ecosystems. Having immersed myself in the socio-emotional realities of Colombian communities through academic study and fieldwork, I now seek to channel my expertise into transforming classroom spaces across Bogotá into sanctuaries of growth, equity, and hope.</w:t>
      </w:r>
    </w:p>
    <w:bookmarkStart w:id="20" w:name="X1017d8ab694a6d5241b4370fc2dc82890d2f657"/>
    <w:p>
      <w:pPr>
        <w:pStyle w:val="Heading2"/>
      </w:pPr>
      <w:r>
        <w:t xml:space="preserve">Academic Foundation and Professional Alignment</w:t>
      </w:r>
    </w:p>
    <w:p>
      <w:pPr>
        <w:pStyle w:val="FirstParagraph"/>
      </w:pPr>
      <w:r>
        <w:t xml:space="preserve">I hold a Master’s Degree in Counseling Psychology from the University of Los Andes in Bogotá, where I specialized in school-based interventions for youth impacted by socioeconomic adversity and displacement. My thesis, "Culturally Responsive Trauma-Informed Practices in Urban Colombian Schools," analyzed case studies from schools near conflict-affected zones like San Cristóbal and Ciudad Bolívar. This work revealed that traditional Western models often fail to address Colombia’s unique psychosocial tapestry—where family dynamics, indigenous traditions, and the legacy of armed conflict shape students’ emotional landscapes. I collaborated with Bogotá’s Ministry of Education on a pilot program integrating *madrugada* (early-morning) counseling sessions for students from low-income neighborhoods, resulting in a 30% increase in classroom engagement metrics. This experience cemented my understanding that effective school counseling here requires deep contextual knowledge, not just clinical skill.</w:t>
      </w:r>
    </w:p>
    <w:bookmarkEnd w:id="20"/>
    <w:bookmarkStart w:id="21" w:name="Xd1f012f5709b9aadbf7cd794920797dad754392"/>
    <w:p>
      <w:pPr>
        <w:pStyle w:val="Heading2"/>
      </w:pPr>
      <w:r>
        <w:t xml:space="preserve">Why Bogotá? Understanding the Local Imperative</w:t>
      </w:r>
    </w:p>
    <w:p>
      <w:pPr>
        <w:pStyle w:val="FirstParagraph"/>
      </w:pPr>
      <w:r>
        <w:t xml:space="preserve">Bogotá is Colombia’s heartland—a city of 8 million where over 35% of children live below the poverty line and educational gaps persist along racial and economic lines. As a native son who grew up in Suba, I witnessed firsthand how schools become lifelines for marginalized youth navigating violence, migration, or family instability. In 2021, Bogotá’s Department of Education reported a 45% rise in adolescent anxiety cases linked to socioeconomic stressors—a crisis demanding counselors who speak the language of *la ciudad* with empathy and insight. My volunteer work at the Centro de Atención Integral (CAI) in La Candelaria taught me that students often seek counsel not for "problems," but for permission to dream beyond their circumstances. A 12-year-old boy once told me, "*Quiero ser médico como mi abuela, pero no sé si el colegio me dejará*." (I want to be a doctor like my grandmother, but I don’t know if school will let me.) This moment crystallized my mission: to dismantle barriers between students and their potential through counseling rooted in Colombian reality.</w:t>
      </w:r>
    </w:p>
    <w:bookmarkEnd w:id="21"/>
    <w:bookmarkStart w:id="22" w:name="philosophy-and-practical-approach"/>
    <w:p>
      <w:pPr>
        <w:pStyle w:val="Heading2"/>
      </w:pPr>
      <w:r>
        <w:t xml:space="preserve">Philosophy and Practical Approach</w:t>
      </w:r>
    </w:p>
    <w:p>
      <w:pPr>
        <w:pStyle w:val="FirstParagraph"/>
      </w:pPr>
      <w:r>
        <w:t xml:space="preserve">My approach as a School Counselor is guided by three pillars, all tailored to Bogotá’s context:</w:t>
      </w:r>
    </w:p>
    <w:p>
      <w:pPr>
        <w:numPr>
          <w:ilvl w:val="0"/>
          <w:numId w:val="1001"/>
        </w:numPr>
        <w:pStyle w:val="Compact"/>
      </w:pPr>
      <w:r>
        <w:rPr>
          <w:bCs/>
          <w:b/>
        </w:rPr>
        <w:t xml:space="preserve">Cultural Humility over Competence:</w:t>
      </w:r>
      <w:r>
        <w:t xml:space="preserve"> </w:t>
      </w:r>
      <w:r>
        <w:t xml:space="preserve">I reject the notion of "knowing" Colombia. Instead, I practice active listening in Spanish and *wayuu* (indigenous language) where appropriate, honoring students’ narratives without assumption. For example, after observing high absenteeism among Afro-Colombian students in Bosa, I co-created a support group centered on identity affirmation—using *cumbia* music and ancestral storytelling to foster belonging.</w:t>
      </w:r>
    </w:p>
    <w:p>
      <w:pPr>
        <w:numPr>
          <w:ilvl w:val="0"/>
          <w:numId w:val="1001"/>
        </w:numPr>
        <w:pStyle w:val="Compact"/>
      </w:pPr>
      <w:r>
        <w:rPr>
          <w:bCs/>
          <w:b/>
        </w:rPr>
        <w:t xml:space="preserve">Systemic Collaboration:</w:t>
      </w:r>
      <w:r>
        <w:t xml:space="preserve"> </w:t>
      </w:r>
      <w:r>
        <w:t xml:space="preserve">School counseling cannot operate in isolation. In Bogotá, I’ve partnered with social workers from the National Welfare Institute (ICBF), teachers in Comités de Convivencia (School Harmony Committees), and local *comunidades* to address root causes of distress—like housing insecurity or violence exposure. This holistic model aligns with Colombia’s 2018 National Educational Policy, which mandates "integrative student support systems."</w:t>
      </w:r>
    </w:p>
    <w:p>
      <w:pPr>
        <w:numPr>
          <w:ilvl w:val="0"/>
          <w:numId w:val="1001"/>
        </w:numPr>
        <w:pStyle w:val="Compact"/>
      </w:pPr>
      <w:r>
        <w:rPr>
          <w:bCs/>
          <w:b/>
        </w:rPr>
        <w:t xml:space="preserve">Prevention through Empowerment:</w:t>
      </w:r>
      <w:r>
        <w:t xml:space="preserve"> </w:t>
      </w:r>
      <w:r>
        <w:t xml:space="preserve">Rather than reactive therapy, I focus on building resilience. In a Bogotá public school serving displaced families from Antioquia, I designed a peer-leadership program where students facilitated workshops on *manejo emocional* (emotional management) using comics and role-playing—tools that resonated more deeply than textbooks in our context.</w:t>
      </w:r>
    </w:p>
    <w:bookmarkEnd w:id="22"/>
    <w:bookmarkStart w:id="23" w:name="addressing-bogotás-unique-challenges"/>
    <w:p>
      <w:pPr>
        <w:pStyle w:val="Heading2"/>
      </w:pPr>
      <w:r>
        <w:t xml:space="preserve">Addressing Bogotá’s Unique Challenges</w:t>
      </w:r>
    </w:p>
    <w:p>
      <w:pPr>
        <w:pStyle w:val="FirstParagraph"/>
      </w:pPr>
      <w:r>
        <w:t xml:space="preserve">Bogotá’s educational terrain demands nuance. Schools in neighborhoods like Usme grapple with gang-related trauma; those in Chapinero navigate the pressures of academic elitism. My training includes certifications in *Intervención en Crisis* (Crisis Intervention) from Colombia’s National University and workshops on *Ley 1622 de 2013* (the law mandating mental health support in schools). I’ve also adapted evidence-based practices like CBT for Colombian youth, using scenarios reflecting local realities—such as a student fearing *la migra* (immigration raids) instead of generic anxiety triggers. In my internship at Colegio San Ignacio de Loyola, I reduced disciplinary referrals by 25% in one year by training teachers to recognize trauma responses in *migrantes internos* (internal migrants)—a demographic representing 12% of Bogotá’s student population.</w:t>
      </w:r>
    </w:p>
    <w:bookmarkEnd w:id="23"/>
    <w:bookmarkStart w:id="24" w:name="Xf2823de7f22994571b2c5024bed669565ba67ec"/>
    <w:p>
      <w:pPr>
        <w:pStyle w:val="Heading2"/>
      </w:pPr>
      <w:r>
        <w:t xml:space="preserve">Long-Term Vision: Cultivating Futures, Not Just Managing Issues</w:t>
      </w:r>
    </w:p>
    <w:p>
      <w:pPr>
        <w:pStyle w:val="FirstParagraph"/>
      </w:pPr>
      <w:r>
        <w:t xml:space="preserve">I do not seek a role as a "counselor" in Bogotá—I aim to be an architect of possibility. My long-term goal is to co-develop a citywide model for school counseling that integrates mental health with academic success, informed by Colombia’s *Plan de Desarrollo Educativo 2018–2022*. I envision working alongside educators in Bogotá to train teachers in *escucha activa* (active listening), advocate for expanded resources in underfunded schools, and partner with universities to create internship pathways for aspiring counselors. Crucially, I will ensure this work centers youth voices—because the most effective solutions come from those who live them.</w:t>
      </w:r>
    </w:p>
    <w:bookmarkEnd w:id="24"/>
    <w:bookmarkStart w:id="25" w:name="conclusion-a-promise-to-bogotá"/>
    <w:p>
      <w:pPr>
        <w:pStyle w:val="Heading2"/>
      </w:pPr>
      <w:r>
        <w:t xml:space="preserve">Conclusion: A Promise to Bogotá</w:t>
      </w:r>
    </w:p>
    <w:p>
      <w:pPr>
        <w:pStyle w:val="FirstParagraph"/>
      </w:pPr>
      <w:r>
        <w:t xml:space="preserve">To the educational leaders of Colombia’s capital, I offer not just my credentials but my unwavering commitment to this city’s children. In a nation where 1 in 4 youth experience mental health challenges (per WHO), and where schools are often the only stable space for vulnerable students, I bring both technical expertise and cultural resonance. My journey—from a classroom in Suba to collaborating with Bogotá’s Ministry of Education—has taught me that counseling here is about more than healing; it’s about affirming that every child in this city deserves the right to thrive. I am ready to walk alongside educators, students, and families as they rebuild futures with courage and hope. Colombia needs counselors who understand its soul. I am prepared to be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Colombia Bogotá</dc:title>
  <dc:creator/>
  <cp:keywords/>
  <dcterms:created xsi:type="dcterms:W3CDTF">2026-07-24T22:28:57Z</dcterms:created>
  <dcterms:modified xsi:type="dcterms:W3CDTF">2026-07-24T22:28:57Z</dcterms:modified>
</cp:coreProperties>
</file>

<file path=docProps/custom.xml><?xml version="1.0" encoding="utf-8"?>
<Properties xmlns="http://schemas.openxmlformats.org/officeDocument/2006/custom-properties" xmlns:vt="http://schemas.openxmlformats.org/officeDocument/2006/docPropsVTypes"/>
</file>