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f84bba028b1f9f23c4917ce696928fff2deea62"/>
    <w:p>
      <w:pPr>
        <w:pStyle w:val="Heading1"/>
      </w:pPr>
      <w:r>
        <w:t xml:space="preserve">Statement of Purpose: Pursuing a Career as a School Counselor in Malaysia Kuala Lumpur</w:t>
      </w:r>
    </w:p>
    <w:p>
      <w:pPr>
        <w:pStyle w:val="FirstParagraph"/>
      </w:pPr>
      <w:r>
        <w:t xml:space="preserve">As I prepare this Statement of Purpose, I am filled with profound enthusiasm for the opportunity to contribute my professional skills and empathetic approach to the vital role of School Counselor within Malaysia's dynamic educational landscape. My journey toward becoming an effective school counselor has been meticulously shaped by academic rigor, cross-cultural experiences, and a deep commitment to nurturing holistic student development—principles I am eager to apply within the vibrant context of Kuala Lumpur, Malaysia. This document articulates my qualifications, motivations, and vision for advancing student well-being in Malaysia's premier educational hub.</w:t>
      </w:r>
    </w:p>
    <w:bookmarkStart w:id="20" w:name="Xd28f53bc2ecdfd54441ba58ca20de6e3345ea90"/>
    <w:p>
      <w:pPr>
        <w:pStyle w:val="Heading2"/>
      </w:pPr>
      <w:r>
        <w:t xml:space="preserve">Academic Foundation and Professional Preparation</w:t>
      </w:r>
    </w:p>
    <w:p>
      <w:pPr>
        <w:pStyle w:val="FirstParagraph"/>
      </w:pPr>
      <w:r>
        <w:t xml:space="preserve">My academic background has equipped me with a robust foundation in counseling psychology and educational development. I hold a Master’s degree in School Counseling from the University of Melbourne, where I specialized in multicultural adolescent development and trauma-informed practices. My thesis explored "Bridging Cultural Identity Gaps: Strategies for Effective Counseling in Multilingual School Environments," directly aligning with Malaysia’s diverse demographic reality. Additionally, I completed supervised internships at international schools in Singapore and Thailand, gaining hands-on experience navigating complex cultural dynamics while supporting students through academic pressure, social challenges, and emotional transitions. These experiences taught me that effective counseling transcends theoretical knowledge—it requires cultural humility and contextual intelligence.</w:t>
      </w:r>
    </w:p>
    <w:bookmarkEnd w:id="20"/>
    <w:bookmarkStart w:id="21" w:name="Xa774ab4b16fda533f4fdbca4c8fb9ed037d842a"/>
    <w:p>
      <w:pPr>
        <w:pStyle w:val="Heading2"/>
      </w:pPr>
      <w:r>
        <w:t xml:space="preserve">Understanding Malaysia's Educational Context</w:t>
      </w:r>
    </w:p>
    <w:p>
      <w:pPr>
        <w:pStyle w:val="FirstParagraph"/>
      </w:pPr>
      <w:r>
        <w:t xml:space="preserve">What draws me specifically to Kuala Lumpur is its unique position as a melting pot of Malay, Chinese, Indian, and indigenous Bumiputera cultures within a rapidly modernizing society. I have studied Malaysia’s Ministry of Education (MOE) framework extensively, recognizing how the National Curriculum emphasizes *kemahiran hidup* (life skills) alongside academic excellence. In Kuala Lumpur—a city where over 70% of students attend public schools and 30% attend international institutions—I see an urgent need for counselors who understand both traditional Malay values (such as *gotong-royong*—community cooperation) and contemporary global pressures. My research confirms that many Malaysian schools lack culturally responsive counseling programs, leading to under-identification of mental health needs among minority students. As a School Counselor in Malaysia Kuala Lumpur, I aim to address this gap by integrating evidence-based practices with local cultural wisdom.</w:t>
      </w:r>
    </w:p>
    <w:bookmarkEnd w:id="21"/>
    <w:bookmarkStart w:id="22" w:name="X3ca018549673a596e97eb7ccec651376cd7ad42"/>
    <w:p>
      <w:pPr>
        <w:pStyle w:val="Heading2"/>
      </w:pPr>
      <w:r>
        <w:t xml:space="preserve">Practical Experience: Adapting Global Insights to Local Realities</w:t>
      </w:r>
    </w:p>
    <w:p>
      <w:pPr>
        <w:pStyle w:val="FirstParagraph"/>
      </w:pPr>
      <w:r>
        <w:t xml:space="preserve">During my fieldwork in Bangkok, I collaborated with Thai educators on a project addressing academic anxiety among immigrant students—a challenge mirrored in Kuala Lumpur’s growing expatriate communities and urban migrant populations. I developed a peer-support model that reduced stress-related absenteeism by 35%. This experience taught me to prioritize *local adaptation* over direct replication of Western models. For Malaysia, I propose launching "Counseling Circles" inspired by Malay *musyawarah* (consultative dialogue) practices—small group sessions where students collaboratively solve issues while respecting hierarchical cultural norms. I am also prepared to partner with the Malaysian Psychological Association (MPA) and MOE’s Counseling Service Unit to ensure my work complies with national standards, including the recent *National Mental Health Policy 2023*, which prioritizes youth mental health in schools.</w:t>
      </w:r>
    </w:p>
    <w:bookmarkEnd w:id="22"/>
    <w:bookmarkStart w:id="23" w:name="X70f2c124adfaa2fbd40cb628649205d0536102a"/>
    <w:p>
      <w:pPr>
        <w:pStyle w:val="Heading2"/>
      </w:pPr>
      <w:r>
        <w:t xml:space="preserve">Why Kuala Lumpur? A Personal and Professional Convergence</w:t>
      </w:r>
    </w:p>
    <w:p>
      <w:pPr>
        <w:pStyle w:val="FirstParagraph"/>
      </w:pPr>
      <w:r>
        <w:t xml:space="preserve">My connection to Malaysia extends beyond professional interest. I spent my childhood in Johor Bahru, where my family’s business ties fostered daily exposure to Malay customs, language (Bahasa Melayu), and the rhythms of Southeast Asian life. This upbringing instilled in me an innate respect for *adab* (etiquette) and community—values central to effective counseling in Malaysian schools. Kuala Lumpur offers unparalleled access to diverse school settings: from rural-based government schools in Gombak to international campuses like International School of Kuala Lumpur (ISKL). I am particularly inspired by the city’s "Green Schools Initiative," where holistic education meets environmental sustainability—a philosophy I intend to weave into student wellness programs through nature-based therapy sessions at parks like Taman Tasik Perdana.</w:t>
      </w:r>
    </w:p>
    <w:bookmarkEnd w:id="23"/>
    <w:bookmarkStart w:id="24" w:name="Xb45b605d25072ba81ad6cacdd0a51dcef68952a"/>
    <w:p>
      <w:pPr>
        <w:pStyle w:val="Heading2"/>
      </w:pPr>
      <w:r>
        <w:t xml:space="preserve">Alignment with Malaysia's Educational Priorities</w:t>
      </w:r>
    </w:p>
    <w:p>
      <w:pPr>
        <w:pStyle w:val="FirstParagraph"/>
      </w:pPr>
      <w:r>
        <w:t xml:space="preserve">The Malaysian government’s *Education Blueprint 2015–2025* underscores "student-centered learning" and emotional resilience as pillars of national success. As a School Counselor, I will directly support these goals by:</w:t>
      </w:r>
      <w:r>
        <w:t xml:space="preserve"> </w:t>
      </w:r>
      <w:r>
        <w:t xml:space="preserve">• Implementing universal screening for anxiety/depression using MOE-approved tools like the *Strengths and Difficulties Questionnaire* (SDQ);</w:t>
      </w:r>
      <w:r>
        <w:t xml:space="preserve"> </w:t>
      </w:r>
      <w:r>
        <w:t xml:space="preserve">• Training teachers in "counseling-in-the-classroom" techniques to identify early distress signs;</w:t>
      </w:r>
      <w:r>
        <w:t xml:space="preserve"> </w:t>
      </w:r>
      <w:r>
        <w:t xml:space="preserve">• Co-developing workshops on digital citizenship with parents, addressing Malaysia’s rising cyberbullying rates.</w:t>
      </w:r>
      <w:r>
        <w:t xml:space="preserve"> </w:t>
      </w:r>
      <w:r>
        <w:t xml:space="preserve">Crucially, I will ensure all interventions respect *agama* (religion) and family values—collaborating with religious education teachers to address concerns that might otherwise deter families from seeking help.</w:t>
      </w:r>
    </w:p>
    <w:bookmarkEnd w:id="24"/>
    <w:bookmarkStart w:id="25" w:name="Xeb59ed6006aed69761ae1fab57010204a3d3961"/>
    <w:p>
      <w:pPr>
        <w:pStyle w:val="Heading2"/>
      </w:pPr>
      <w:r>
        <w:t xml:space="preserve">Long-Term Vision: Cultivating a Counselor Network in Malaysia</w:t>
      </w:r>
    </w:p>
    <w:p>
      <w:pPr>
        <w:pStyle w:val="FirstParagraph"/>
      </w:pPr>
      <w:r>
        <w:t xml:space="preserve">This role is not merely a position but the catalyst for my long-term commitment to elevating school counseling in Malaysia. I envision establishing a regional training hub within Kuala Lumpur that certifies local counselors in trauma-informed practices through partnerships with Universiti Malaya and the MPA. My goal is to see Malaysia’s counselor-to-student ratio (currently 1:600) approach the international standard of 1:250 within five years—a vision I will advance through advocacy, research, and community engagement. As a School Counselor in Malaysia Kuala Lumpur, I am not just supporting students today; I am building the next generation of counselors who will sustain this mission.</w:t>
      </w:r>
    </w:p>
    <w:bookmarkEnd w:id="25"/>
    <w:bookmarkStart w:id="26" w:name="Xbe25ef1ae41adad07dc1f0fc5934725950b010f"/>
    <w:p>
      <w:pPr>
        <w:pStyle w:val="Heading2"/>
      </w:pPr>
      <w:r>
        <w:t xml:space="preserve">Conclusion: A Commitment Rooted in Purpose</w:t>
      </w:r>
    </w:p>
    <w:p>
      <w:pPr>
        <w:pStyle w:val="FirstParagraph"/>
      </w:pPr>
      <w:r>
        <w:t xml:space="preserve">In closing, my Statement of Purpose reflects more than qualifications—it embodies a deeply held conviction that every student deserves to thrive in an environment where their cultural identity is honored and their potential is nurtured. Kuala Lumpur’s schools represent a frontier of possibility where global best practices meet local wisdom. I am eager to bring my training, cultural sensitivity, and unwavering dedication to this mission. As I prepare to contribute as a School Counselor in Malaysia Kuala Lumpur, I pledge not only to uphold professional excellence but to become a bridge between students’ aspirations and the vibrant promise of Malaysia’s future. This is where my purpose converges with service—and where meaningful change begins.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Malaysia Kuala Lumpur</dc:title>
  <dc:creator/>
  <dc:language>en</dc:language>
  <cp:keywords/>
  <dcterms:created xsi:type="dcterms:W3CDTF">2026-07-23T19:42:30Z</dcterms:created>
  <dcterms:modified xsi:type="dcterms:W3CDTF">2026-07-23T19:42:30Z</dcterms:modified>
</cp:coreProperties>
</file>

<file path=docProps/custom.xml><?xml version="1.0" encoding="utf-8"?>
<Properties xmlns="http://schemas.openxmlformats.org/officeDocument/2006/custom-properties" xmlns:vt="http://schemas.openxmlformats.org/officeDocument/2006/docPropsVTypes"/>
</file>