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Sudan</w:t>
      </w:r>
      <w:r>
        <w:t xml:space="preserve"> </w:t>
      </w:r>
      <w:r>
        <w:t xml:space="preserve">Khartoum</w:t>
      </w:r>
    </w:p>
    <w:bookmarkStart w:id="26" w:name="X4b6beee44a7e136d73faa787e26c3378c0f296c"/>
    <w:p>
      <w:pPr>
        <w:pStyle w:val="Heading1"/>
      </w:pPr>
      <w:r>
        <w:t xml:space="preserve">Statement of Purpose for School Counselor Position in Sudan Khartoum</w:t>
      </w:r>
    </w:p>
    <w:p>
      <w:pPr>
        <w:pStyle w:val="FirstParagraph"/>
      </w:pPr>
      <w:r>
        <w:t xml:space="preserve">As I prepare this Statement of Purpose, I reflect on a profound calling that has guided my professional journey for the past decade: to serve as a transformative School Counselor within communities facing complex social challenges. My commitment to this vocation crystallized during my graduate studies in Counseling Psychology at the University of Khartoum, where I witnessed firsthand how educational environments in Sudan’s capital city become crucibles for both resilience and vulnerability. This Statement of Purpose articulates my unwavering dedication to becoming a School Counselor in Sudan Khartoum—a city where every child carries a story that demands compassionate attention and strategic support.</w:t>
      </w:r>
    </w:p>
    <w:bookmarkStart w:id="20" w:name="X2a66910ce791369971f94b9ec1385338bfcccc5"/>
    <w:p>
      <w:pPr>
        <w:pStyle w:val="Heading2"/>
      </w:pPr>
      <w:r>
        <w:t xml:space="preserve">The Imperative of Counseling in Sudan Khartoum's Educational Landscape</w:t>
      </w:r>
    </w:p>
    <w:p>
      <w:pPr>
        <w:pStyle w:val="FirstParagraph"/>
      </w:pPr>
      <w:r>
        <w:t xml:space="preserve">Sudan Khartoum is not merely a geographical location but a vibrant, multifaceted urban center where cultural traditions intersect with modern educational demands. With over 10 million residents and an estimated 35% youth population under 18, the city’s schools navigate profound challenges: post-conflict trauma from regional instability, resource constraints in public institutions, and the accelerating pressures of rapid urbanization. In this context, I recognize that effective School Counseling transcends academic guidance—it becomes a lifeline for students navigating displacement, gender inequality in education access (particularly for girls), and socioeconomic barriers that threaten their future prospects. My previous work at Al-Nil Primary School in Khartoum North—where 40% of students were internally displaced persons from conflict zones—confirmed this reality. There, I developed trauma-informed group sessions that reduced classroom anxiety by 65% within six months, demonstrating how targeted counseling can transform educational outcomes.</w:t>
      </w:r>
    </w:p>
    <w:bookmarkEnd w:id="20"/>
    <w:bookmarkStart w:id="21" w:name="X25a526ad86dfb50ed8c55f2d43b869c6ee5b571"/>
    <w:p>
      <w:pPr>
        <w:pStyle w:val="Heading2"/>
      </w:pPr>
      <w:r>
        <w:t xml:space="preserve">Academic Foundation and Cultural Competency</w:t>
      </w:r>
    </w:p>
    <w:p>
      <w:pPr>
        <w:pStyle w:val="FirstParagraph"/>
      </w:pPr>
      <w:r>
        <w:t xml:space="preserve">My academic journey was deliberately centered on contexts mirroring Sudan Khartoum’s complexities. I completed my Master’s in Educational Counseling with a thesis examining "Culturally Responsive Interventions for Adolescent Girls in Khartoum's Urban Schools," which involved ethnographic research across 12 schools. This work revealed that effective counseling must integrate Islamic principles of compassion (Rahma) with evidence-based practices—such as cognitive-behavioral techniques adapted to local idioms of distress like *haram* (forbidden) anxieties about family honor or educational failure. My certification in Trauma-Focused Cognitive Behavioral Therapy (TF-CBT), granted through the Sudanese Psychological Association, further equipped me to address war-affected youth while respecting community values. I understand that a School Counselor in Sudan Khartoum cannot impose foreign frameworks; instead, we must co-create solutions with imams, teachers, and parents—recognizing that family is the cornerstone of student well-being in our society.</w:t>
      </w:r>
    </w:p>
    <w:bookmarkEnd w:id="21"/>
    <w:bookmarkStart w:id="22" w:name="Xd3330b65958ac48432fb64aab6e91c8183c5bfd"/>
    <w:p>
      <w:pPr>
        <w:pStyle w:val="Heading2"/>
      </w:pPr>
      <w:r>
        <w:t xml:space="preserve">Addressing Systemic Barriers Through Collaborative Practice</w:t>
      </w:r>
    </w:p>
    <w:p>
      <w:pPr>
        <w:pStyle w:val="FirstParagraph"/>
      </w:pPr>
      <w:r>
        <w:t xml:space="preserve">What distinguishes my approach is a commitment to systemic change beyond individual counseling sessions. In Khartoum, I’ve observed how overcrowded classrooms (often exceeding 50 students per teacher) stifle early intervention. My proposal for Sudan Khartoum schools includes three pillars: First, developing peer-mentorship programs where trained senior students support younger peers—leveraging the city’s strong communal bonds. Second, partnering with NGOs like Save the Children Sudan to integrate mental health screening into existing school health initiatives, ensuring no student falls through the cracks. Third, creating culturally safe spaces using Sudanese art therapy techniques (e.g., traditional *henna* design sessions for emotional expression) that align with local aesthetics. This holistic model addresses not just symptoms but root causes: when a student’s mother works 12-hour days in market trading (a common Khartoum reality), their anxiety about schoolwork stems from systemic poverty, not personal failure.</w:t>
      </w:r>
    </w:p>
    <w:bookmarkEnd w:id="22"/>
    <w:bookmarkStart w:id="23" w:name="X2a7043fd09c861d27dce986cebaaf92b65e443e"/>
    <w:p>
      <w:pPr>
        <w:pStyle w:val="Heading2"/>
      </w:pPr>
      <w:r>
        <w:t xml:space="preserve">Why Sudan Khartoum? A Personal and Professional Imperative</w:t>
      </w:r>
    </w:p>
    <w:p>
      <w:pPr>
        <w:pStyle w:val="FirstParagraph"/>
      </w:pPr>
      <w:r>
        <w:t xml:space="preserve">Sudan Khartoum holds a special place in my heart. I was born in Omdurman, the sister city to Khartoum, where my grandmother taught at a girls’ school under challenging conditions. Her stories of students escaping bombardments to attend class inspired my career path. Choosing Sudan Khartoum as the focus of this Statement of Purpose is intentional: it is the nation’s educational capital and a microcosm of Sudan’s hopes for renewal. The city’s schools—though strained—are where future leaders are forged. I cannot envision applying my skills anywhere else, because here, every child represents a possibility for Sudan to rebuild with dignity. My goal isn’t just to support students; it’s to empower them as agents of change in their communities.</w:t>
      </w:r>
    </w:p>
    <w:bookmarkEnd w:id="23"/>
    <w:bookmarkStart w:id="24" w:name="X987b46f2ea6efb35d3bfe644ba5edf1a16daa5f"/>
    <w:p>
      <w:pPr>
        <w:pStyle w:val="Heading2"/>
      </w:pPr>
      <w:r>
        <w:t xml:space="preserve">Vision for Impact as School Counselor in Sudan Khartoum</w:t>
      </w:r>
    </w:p>
    <w:p>
      <w:pPr>
        <w:pStyle w:val="FirstParagraph"/>
      </w:pPr>
      <w:r>
        <w:t xml:space="preserve">As a School Counselor committed to Sudan Khartoum, I envision transforming school environments where 70% of students today lack access to psychological support. Within three years, I aim to establish comprehensive counseling protocols in five public schools—starting with those in underserved neighborhoods like Kober and Wad Madani. This includes: training teachers in basic trauma response (to extend support beyond my immediate role), creating gender-specific mentorship circles for girls facing early marriage pressures, and collaborating with Khartoum’s Ministry of Education to integrate counseling into teacher-training curricula. My ultimate measure of success? When a student I’ve supported—like Amina, a 14-year-old refugee from South Kordofan who now aspires to be a doctor—can confidently state: "My school helped me find my voice." That moment embodies the essence of what we do.</w:t>
      </w:r>
    </w:p>
    <w:bookmarkEnd w:id="24"/>
    <w:bookmarkStart w:id="25" w:name="X0c7ca939201ab83f1158cadbc0ccfba1a318d56"/>
    <w:p>
      <w:pPr>
        <w:pStyle w:val="Heading2"/>
      </w:pPr>
      <w:r>
        <w:t xml:space="preserve">Conclusion: A Promise Rooted in Sudanese Values</w:t>
      </w:r>
    </w:p>
    <w:p>
      <w:pPr>
        <w:pStyle w:val="FirstParagraph"/>
      </w:pPr>
      <w:r>
        <w:t xml:space="preserve">This Statement of Purpose is more than an application—it is a covenant. I pledge to serve as a School Counselor in Sudan Khartoum with humility, cultural intelligence, and unyielding hope. I recognize that counseling here requires walking alongside families through their unique struggles: whether it’s supporting a mother who fears sending her daughter to school after dark or helping a student process the absence of a father lost to conflict. In Khartoum’s schools, where every child’s potential is both fragile and extraordinary, I will stand as an advocate for their right to heal, learn, and thrive. As Sudan emerges from years of upheaval, I am ready to contribute my skills not just as a counselor but as a bridge between tradition and progress—because in Sudan Khartoum, our children’s futures are the most sacred trust we hold. I seek this role not for personal achievement but to help build schools where every student feels seen, safe, and capable of shaping Sudan’s next chapter.</w:t>
      </w:r>
    </w:p>
    <w:p>
      <w:pPr>
        <w:pStyle w:val="BodyText"/>
      </w:pPr>
      <w:r>
        <w:t xml:space="preserve">— Prepared with profound respect for the resilience of Sudan Khartoum’s youth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Sudan Khartoum</dc:title>
  <dc:creator/>
  <dc:language>en</dc:language>
  <cp:keywords/>
  <dcterms:created xsi:type="dcterms:W3CDTF">2025-12-08T07:02:31Z</dcterms:created>
  <dcterms:modified xsi:type="dcterms:W3CDTF">2025-12-08T07:02:31Z</dcterms:modified>
</cp:coreProperties>
</file>

<file path=docProps/custom.xml><?xml version="1.0" encoding="utf-8"?>
<Properties xmlns="http://schemas.openxmlformats.org/officeDocument/2006/custom-properties" xmlns:vt="http://schemas.openxmlformats.org/officeDocument/2006/docPropsVTypes"/>
</file>