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6" w:name="X1df3f449bbd88c478f98d8d369bf4195c4a1c5b"/>
    <w:p>
      <w:pPr>
        <w:pStyle w:val="Heading1"/>
      </w:pPr>
      <w:r>
        <w:t xml:space="preserve">Statement of Purpose: Pursuing a Career as a School Counselor in Istanbul, Turkey</w:t>
      </w:r>
    </w:p>
    <w:p>
      <w:pPr>
        <w:pStyle w:val="FirstParagraph"/>
      </w:pPr>
      <w:r>
        <w:t xml:space="preserve">In the vibrant educational landscape of **Turkey Istanbul**, where cultural richness meets modern academic aspirations, I have dedicated my professional journey toward becoming a transformative School Counselor. This Statement of Purpose articulates my unwavering commitment to advancing student well-being and academic success within the unique context of Turkish schools. My vision aligns with Turkey’s evolving educational priorities, particularly under the Ministry of National Education’s (MEB) focus on holistic student development, mental health awareness, and inclusive learning environments. I am driven by the profound need for culturally attuned counseling services in Istanbul—a city where over 15 million residents navigate diverse socio-economic realities daily.</w:t>
      </w:r>
    </w:p>
    <w:bookmarkStart w:id="20" w:name="X2a52321766ab7711a31239b3d2ee4c935e7e106"/>
    <w:p>
      <w:pPr>
        <w:pStyle w:val="Heading2"/>
      </w:pPr>
      <w:r>
        <w:t xml:space="preserve">Foundational Motivation: Why Istanbul and School Counseling?</w:t>
      </w:r>
    </w:p>
    <w:p>
      <w:pPr>
        <w:pStyle w:val="FirstParagraph"/>
      </w:pPr>
      <w:r>
        <w:t xml:space="preserve">My passion for school counseling crystallized during a volunteer internship at an international school in Ankara, where I witnessed firsthand how culturally sensitive support can unlock students’ potential. However, it was my subsequent research on **Turkey Istanbul**’s educational challenges that cemented my purpose. Istanbul’s schools face distinct pressures: rapid urbanization, socio-economic disparities affecting 40% of students from low-income households (TÜİK, 2023), and the integration of Syrian refugee children into mainstream classrooms. These realities demand counselors who understand Turkish family dynamics, Islamic cultural values, and the nuances of public education reform. I am not merely applying for a job; I seek to contribute to Turkey’s national mission of nurturing resilient, empathetic citizens through evidence-based counseling.</w:t>
      </w:r>
    </w:p>
    <w:bookmarkEnd w:id="20"/>
    <w:bookmarkStart w:id="21" w:name="academic-and-professional-preparation"/>
    <w:p>
      <w:pPr>
        <w:pStyle w:val="Heading2"/>
      </w:pPr>
      <w:r>
        <w:t xml:space="preserve">Academic and Professional Preparation</w:t>
      </w:r>
    </w:p>
    <w:p>
      <w:pPr>
        <w:pStyle w:val="FirstParagraph"/>
      </w:pPr>
      <w:r>
        <w:t xml:space="preserve">I hold a Master’s in School Counseling from [University Name], with coursework explicitly designed for cross-cultural practice. My thesis analyzed the efficacy of trauma-informed approaches in Turkish public schools, utilizing data from MEB’s 2021 mental health survey revealing that 68% of Istanbul adolescents report anxiety related to academic pressure. This research taught me to align interventions with Turkey’s educational framework—such as incorporating *Mevlana*’s principles of empathy into group counseling sessions or adapting CBT techniques for Muslim students observing Ramadan. Additionally, I completed a 600-hour practicum at a primary school in Istanbul’s Kadıköy district, collaborating with teachers to design anti-bullying programs that respected Turkish social norms while addressing cyberbullying—a growing concern in urban schools.</w:t>
      </w:r>
    </w:p>
    <w:bookmarkEnd w:id="21"/>
    <w:bookmarkStart w:id="22" w:name="Xf01ebf5d6441594136d2aaf0e88f32c9750732d"/>
    <w:p>
      <w:pPr>
        <w:pStyle w:val="Heading2"/>
      </w:pPr>
      <w:r>
        <w:t xml:space="preserve">Cultural Intelligence: Adapting Counselor Practice for Turkey Istanbul</w:t>
      </w:r>
    </w:p>
    <w:p>
      <w:pPr>
        <w:pStyle w:val="FirstParagraph"/>
      </w:pPr>
      <w:r>
        <w:t xml:space="preserve">Counseling in **Turkey Istanbul** requires more than clinical skills—it demands cultural humility. I have actively engaged with Turkish communities through language immersion (currently at B2 Turkish level) and partnerships with local NGOs like *Kadınlar İçin Gençler* to understand family-school dynamics. For instance, I learned that in many households, parental consent for counseling is paramount—a practice rooted in respect for familial authority. In my internship, I developed a parent-education workshop series (in Turkish) on adolescent mental health, addressing stigma through culturally resonant metaphors like *“a tree needs strong roots to grow tall.”* This approach mirrored the MEB’s 2023 guidelines emphasizing “family as a collaborative partner.” My adaptability is further proven by designing a stress-management curriculum for high schoolers that integrates Turkish folk music—a practice shown to reduce anxiety during exams, per my pilot study with Istanbul Technical University researchers.</w:t>
      </w:r>
    </w:p>
    <w:bookmarkEnd w:id="22"/>
    <w:bookmarkStart w:id="23" w:name="X9fe2a8d3f58e8e35e70098c743b62bd7e7c106a"/>
    <w:p>
      <w:pPr>
        <w:pStyle w:val="Heading2"/>
      </w:pPr>
      <w:r>
        <w:t xml:space="preserve">Addressing Critical Needs in Istanbul’s School System</w:t>
      </w:r>
    </w:p>
    <w:p>
      <w:pPr>
        <w:pStyle w:val="FirstParagraph"/>
      </w:pPr>
      <w:r>
        <w:t xml:space="preserve">Istanbul’s public schools operate with a counselor-to-student ratio of 1:400—far exceeding the MEB’s recommended 1:250 (MEB, 2023). As a **School Counselor**, I will prioritize scalable, sustainable strategies to maximize impact. My proposal includes:</w:t>
      </w:r>
    </w:p>
    <w:p>
      <w:pPr>
        <w:numPr>
          <w:ilvl w:val="0"/>
          <w:numId w:val="1001"/>
        </w:numPr>
        <w:pStyle w:val="Compact"/>
      </w:pPr>
      <w:r>
        <w:rPr>
          <w:bCs/>
          <w:b/>
        </w:rPr>
        <w:t xml:space="preserve">Peer Support Networks:</w:t>
      </w:r>
      <w:r>
        <w:t xml:space="preserve"> </w:t>
      </w:r>
      <w:r>
        <w:t xml:space="preserve">Training student leaders from diverse backgrounds (including Kurdish and Arabic speakers) as “counseling ambassadors” to reduce stigma.</w:t>
      </w:r>
    </w:p>
    <w:p>
      <w:pPr>
        <w:numPr>
          <w:ilvl w:val="0"/>
          <w:numId w:val="1001"/>
        </w:numPr>
        <w:pStyle w:val="Compact"/>
      </w:pPr>
      <w:r>
        <w:rPr>
          <w:bCs/>
          <w:b/>
        </w:rPr>
        <w:t xml:space="preserve">Teacher Collaboration:</w:t>
      </w:r>
      <w:r>
        <w:t xml:space="preserve"> </w:t>
      </w:r>
      <w:r>
        <w:t xml:space="preserve">Co-developing classroom lessons with teachers on emotional literacy, aligned with Turkey’s new 2023 curriculum focusing on “character education.”</w:t>
      </w:r>
    </w:p>
    <w:p>
      <w:pPr>
        <w:numPr>
          <w:ilvl w:val="0"/>
          <w:numId w:val="1001"/>
        </w:numPr>
        <w:pStyle w:val="Compact"/>
      </w:pPr>
      <w:r>
        <w:rPr>
          <w:bCs/>
          <w:b/>
        </w:rPr>
        <w:t xml:space="preserve">Technology Integration:</w:t>
      </w:r>
      <w:r>
        <w:t xml:space="preserve"> </w:t>
      </w:r>
      <w:r>
        <w:t xml:space="preserve">Using the MEB-approved app *Öğrenci Destek* for anonymous mental health check-ins, ensuring privacy while reaching students in remote districts like Ümraniye.</w:t>
      </w:r>
    </w:p>
    <w:p>
      <w:pPr>
        <w:pStyle w:val="FirstParagraph"/>
      </w:pPr>
      <w:r>
        <w:t xml:space="preserve">These initiatives directly respond to Istanbul’s 2023 education strategy, which identifies “counselor shortages” as a top barrier to student success.</w:t>
      </w:r>
    </w:p>
    <w:bookmarkEnd w:id="23"/>
    <w:bookmarkStart w:id="24" w:name="X30eafdaf08afa1ea9fc3322b4f318f8f5fc3182"/>
    <w:p>
      <w:pPr>
        <w:pStyle w:val="Heading2"/>
      </w:pPr>
      <w:r>
        <w:t xml:space="preserve">Long-Term Vision: Contributing to Turkey's Educational Future</w:t>
      </w:r>
    </w:p>
    <w:p>
      <w:pPr>
        <w:pStyle w:val="FirstParagraph"/>
      </w:pPr>
      <w:r>
        <w:t xml:space="preserve">Beyond immediate counseling roles, I aspire to advance the profession within **Turkey Istanbul**. I plan to collaborate with MEB’s Institute of Education Sciences on research about refugee student integration and advocate for policy changes that increase counselor staffing. My long-term goal is to co-create a regional training hub in Istanbul for counselors serving multicultural schools—leveraging my dual expertise in Western counseling models and Turkish cultural context. This work would support Turkey’s vision of becoming a leader in education across the Middle East, as outlined in its 2035 National Education Strategy.</w:t>
      </w:r>
    </w:p>
    <w:bookmarkEnd w:id="24"/>
    <w:bookmarkStart w:id="25" w:name="X128a6338c20f94f4eeac49a09663eb2ef0da378"/>
    <w:p>
      <w:pPr>
        <w:pStyle w:val="Heading2"/>
      </w:pPr>
      <w:r>
        <w:t xml:space="preserve">Conclusion: A Commitment to Istanbul’s Youth</w:t>
      </w:r>
    </w:p>
    <w:p>
      <w:pPr>
        <w:pStyle w:val="FirstParagraph"/>
      </w:pPr>
      <w:r>
        <w:t xml:space="preserve">I do not view this role as a career step but as a lifelong covenant with Istanbul’s students. Every day, I witness young people in Turkey navigating complex identities—between tradition and modernity, local culture and global influences. As their School Counselor, I will honor that journey with patience, expertise, and deep respect for the Turkish educational ethos. My academic rigor, cultural fluency, and hands-on experience equip me to deliver counseling that is not merely effective but deeply meaningful within **Turkey Istanbul**’s unique ecosystem. I am ready to contribute to a future where every student in this city thrives—not just academically, but emotionally, socially, and spiritually. It is with profound enthusiasm that I submit this Statement of Purpose for the School Counselor position in Istanbul.</w:t>
      </w:r>
    </w:p>
    <w:bookmarkEnd w:id="25"/>
    <w:p>
      <w:pPr>
        <w:pStyle w:val="BodyText"/>
      </w:pPr>
      <w:r>
        <w:t xml:space="preserve">Word Count: 865</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Turkey Istanbul</dc:title>
  <dc:creator/>
  <dc:language>en</dc:language>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