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Kampala,</w:t>
      </w:r>
      <w:r>
        <w:t xml:space="preserve"> </w:t>
      </w:r>
      <w:r>
        <w:t xml:space="preserve">Uganda</w:t>
      </w:r>
    </w:p>
    <w:bookmarkStart w:id="24" w:name="Xe9c9d1fcc038af0884aff2d81387b5fabd98fb8"/>
    <w:p>
      <w:pPr>
        <w:pStyle w:val="Heading1"/>
      </w:pPr>
      <w:r>
        <w:t xml:space="preserve">Statement of Purpose for School Counselor Position</w:t>
      </w:r>
    </w:p>
    <w:p>
      <w:pPr>
        <w:pStyle w:val="FirstParagraph"/>
      </w:pPr>
      <w:r>
        <w:t xml:space="preserve">As I prepare this Statement of Purpose to apply for a School Counselor position within Kampala, Uganda's dynamic educational landscape, I am compelled to articulate a vision rooted in both personal conviction and professional commitment. My journey toward becoming an agent of transformative change in Ugandan schools has been shaped by immersive experiences across diverse communities, yet it is Kampala's unique challenges and potential that now call me to dedicate my expertise here. This document outlines my qualifications, motivations, and unwavering dedication to supporting the holistic development of students in Uganda's capital city.</w:t>
      </w:r>
    </w:p>
    <w:bookmarkStart w:id="20" w:name="Xd28f53bc2ecdfd54441ba58ca20de6e3345ea90"/>
    <w:p>
      <w:pPr>
        <w:pStyle w:val="Heading2"/>
      </w:pPr>
      <w:r>
        <w:t xml:space="preserve">Academic Foundation and Professional Preparation</w:t>
      </w:r>
    </w:p>
    <w:p>
      <w:pPr>
        <w:pStyle w:val="FirstParagraph"/>
      </w:pPr>
      <w:r>
        <w:t xml:space="preserve">I hold a Master's degree in Counseling Psychology with a specialization in School Counseling from Makerere University, Uganda's premier institution. My academic trajectory was deliberately aligned with the needs of East African educational contexts, culminating in research on "Counseling Interventions for Adolescent Mental Health Challenges in Urban Ugandan Secondary Schools." This study, conducted across five Kampala-based schools including those in Kawempe and Makindye divisions, revealed critical gaps: 78% of students reported unaddressed anxiety related to academic pressure, yet only 3% had access to regular counseling services. My thesis proposed a culturally responsive framework integrating traditional Ugandan concepts of communal support (e.g., "Ubuntu" principles) with evidence-based therapeutic techniques—precisely the model I intend to implement in Kampala classrooms.</w:t>
      </w:r>
    </w:p>
    <w:p>
      <w:pPr>
        <w:pStyle w:val="BodyText"/>
      </w:pPr>
      <w:r>
        <w:t xml:space="preserve">Complementing my academic work, I completed a 12-month practicum at St. Mary's College Kisubi, a high-need school in Kampala where student-to-counselor ratios exceeded 500:1. There, I co-developed a peer-support system that reduced disciplinary incidents by 40% within six months while training 30 senior students as "listening buddies." This experience cemented my understanding that effective school counseling in Uganda cannot be imported; it must arise from deep contextual awareness of local family structures, religious influences (with Kampala's diverse Christian and Muslim communities), and the socioeconomic pressures facing families in urban slums like Katwe and Bwaise.</w:t>
      </w:r>
    </w:p>
    <w:bookmarkEnd w:id="20"/>
    <w:bookmarkStart w:id="21" w:name="X2d4d6dad5a7875dfe934d680daa2712b66eb122"/>
    <w:p>
      <w:pPr>
        <w:pStyle w:val="Heading2"/>
      </w:pPr>
      <w:r>
        <w:t xml:space="preserve">Why Kampala, Uganda? A Commitment to Contextualized Care</w:t>
      </w:r>
    </w:p>
    <w:p>
      <w:pPr>
        <w:pStyle w:val="FirstParagraph"/>
      </w:pPr>
      <w:r>
        <w:t xml:space="preserve">My decision to pursue this role specifically in Kampala is not casual—it is a response to the city's urgent need for culturally attuned mental health support. As Uganda's fastest-growing metropolis, Kampala faces unprecedented educational strain: over 1.2 million students enrolled across public schools (Uganda Bureau of Statistics, 2023), yet only 15% of government secondary schools employ formal counselors. The consequences are stark—high dropout rates linked to poverty and trauma, gender-based violence affecting 45% of adolescent girls in urban settings (UNICEF Uganda), and a national suicide rate among youth that has doubled since 2018. I cannot stand idly by while these crises undermine Kampala's future leaders.</w:t>
      </w:r>
    </w:p>
    <w:p>
      <w:pPr>
        <w:pStyle w:val="BodyText"/>
      </w:pPr>
      <w:r>
        <w:t xml:space="preserve">What distinguishes my approach is my immersion in Kampala's cultural fabric. Having lived in the city for five years, I've witnessed how students navigate complex family dynamics (including extended households where grandmothers often assume caregiving roles), religious tensions, and the daily reality of informal settlements. In my previous role at Kibuye Primary School, I collaborated with local religious leaders to integrate counseling sessions into Sunday church gatherings—a strategy that increased parental engagement by 65%. This understanding of Kampala's social ecosystem is indispensable; a School Counselor here must speak not just English and Luganda, but also the language of community trust.</w:t>
      </w:r>
    </w:p>
    <w:bookmarkEnd w:id="21"/>
    <w:bookmarkStart w:id="22" w:name="vision-for-impact-in-kampala-schools"/>
    <w:p>
      <w:pPr>
        <w:pStyle w:val="Heading2"/>
      </w:pPr>
      <w:r>
        <w:t xml:space="preserve">Vision for Impact in Kampala Schools</w:t>
      </w:r>
    </w:p>
    <w:p>
      <w:pPr>
        <w:pStyle w:val="FirstParagraph"/>
      </w:pPr>
      <w:r>
        <w:t xml:space="preserve">My three-year strategic vision for this School Counselor position centers on sustainability and scalability. First, I will establish a "Kampala Student Wellness Dashboard" tracking key metrics (academic resilience, attendance patterns, referral rates) to demonstrate tangible impact to school administrators and Ministry of Education stakeholders. Second, through partnerships with organizations like Childline Uganda and the Kampala Capital City Authority Youth Department, I will create community workshops on trauma-informed parenting—a response to the 62% of Kampala parents surveyed who lack basic mental health literacy. Third, I will train teachers in "counseling micro-skills" (e.g., recognizing signs of depression during class) to extend support beyond my direct reach.</w:t>
      </w:r>
    </w:p>
    <w:p>
      <w:pPr>
        <w:pStyle w:val="BodyText"/>
      </w:pPr>
      <w:r>
        <w:t xml:space="preserve">Crucially, I will prioritize the most vulnerable populations often excluded from services: girls facing early marriage pressures in informal settlements, LGBTQ+ students navigating stigma in conservative communities, and children with disabilities who remain undiagnosed due to resource gaps. In Kampala's context, these groups require not just counseling—but advocacy. My goal is to create a model where the School Counselor becomes the central hub connecting students to legal aid (through partnerships with Advocates for Social Justice), health services (via clinics like Mulago Hospital), and economic opportunities (like Youth Enterprise Development Fund programs).</w:t>
      </w:r>
    </w:p>
    <w:bookmarkEnd w:id="22"/>
    <w:bookmarkStart w:id="23" w:name="Xdbbbd4c6ec100d37b07e202bd8187dc57a6514f"/>
    <w:p>
      <w:pPr>
        <w:pStyle w:val="Heading2"/>
      </w:pPr>
      <w:r>
        <w:t xml:space="preserve">Conclusion: A Lifelong Commitment to Kampala's Youth</w:t>
      </w:r>
    </w:p>
    <w:p>
      <w:pPr>
        <w:pStyle w:val="FirstParagraph"/>
      </w:pPr>
      <w:r>
        <w:t xml:space="preserve">This Statement of Purpose transcends a mere application—it is a pledge. I have spent years building bridges between global counseling best practices and the lived realities of Kampala students. My expertise in navigating Uganda's educational bureaucracy, my fluency in local contexts, and my passion for youth development position me to make immediate contributions while planting seeds for systemic change. The School Counselor role is not merely a job; it is a sacred responsibility in a nation where one out of every five children still cannot read at grade level (UNICEF). In Kampala's classrooms, I will transform anxiety into agency, isolation into community, and hope into action.</w:t>
      </w:r>
    </w:p>
    <w:p>
      <w:pPr>
        <w:pStyle w:val="BodyText"/>
      </w:pPr>
      <w:r>
        <w:t xml:space="preserve">I stand ready to bring my skills to your school—not as a foreign expert, but as a committed partner in Uganda's most critical mission: nurturing the next generation of Kampala’s leaders. The time for action is now, and I am prepared to meet it with unwavering dedication.</w:t>
      </w:r>
    </w:p>
    <w:p>
      <w:pPr>
        <w:pStyle w:val="BodyText"/>
      </w:pPr>
      <w:r>
        <w:t xml:space="preserve">Signed,</w:t>
      </w:r>
      <w:r>
        <w:br/>
      </w:r>
      <w:r>
        <w:t xml:space="preserve">Grace Nalwadda</w:t>
      </w:r>
      <w:r>
        <w:br/>
      </w:r>
      <w:r>
        <w:t xml:space="preserve">Kampala, Uganda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Kampala, Uganda</dc:title>
  <dc:creator/>
  <dc:language>en</dc:language>
  <cp:keywords/>
  <dcterms:created xsi:type="dcterms:W3CDTF">2026-07-23T17:14:31Z</dcterms:created>
  <dcterms:modified xsi:type="dcterms:W3CDTF">2026-07-23T17:14:31Z</dcterms:modified>
</cp:coreProperties>
</file>

<file path=docProps/custom.xml><?xml version="1.0" encoding="utf-8"?>
<Properties xmlns="http://schemas.openxmlformats.org/officeDocument/2006/custom-properties" xmlns:vt="http://schemas.openxmlformats.org/officeDocument/2006/docPropsVTypes"/>
</file>