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London</w:t>
      </w:r>
    </w:p>
    <w:bookmarkStart w:id="26" w:name="X2fe3d041372f385b9a873495d4fef5b35cb0538"/>
    <w:p>
      <w:pPr>
        <w:pStyle w:val="Heading1"/>
      </w:pPr>
      <w:r>
        <w:t xml:space="preserve">Statement of Purpose for School Counselor Position in the United Kingdom, London</w:t>
      </w:r>
    </w:p>
    <w:p>
      <w:pPr>
        <w:pStyle w:val="FirstParagraph"/>
      </w:pPr>
      <w:r>
        <w:t xml:space="preserve">As I prepare to submit my application for the School Counselor position within the vibrant educational landscape of London, United Kingdom, I am compelled to articulate a profound commitment forged through academic rigor, professional experience, and a deep-seated passion for nurturing young minds. This Statement of Purpose outlines my qualifications, philosophical alignment with UK educational values, and unwavering dedication to supporting students in London’s diverse school communities.</w:t>
      </w:r>
    </w:p>
    <w:bookmarkStart w:id="20" w:name="foundational-academic-preparation"/>
    <w:p>
      <w:pPr>
        <w:pStyle w:val="Heading2"/>
      </w:pPr>
      <w:r>
        <w:t xml:space="preserve">Foundational Academic Preparation</w:t>
      </w:r>
    </w:p>
    <w:p>
      <w:pPr>
        <w:pStyle w:val="FirstParagraph"/>
      </w:pPr>
      <w:r>
        <w:t xml:space="preserve">My academic journey culminated in a Master of Science in Educational Psychology from the University of London (2021), where I specialized in adolescent development within multicultural urban environments. This program immersed me in UK-specific frameworks including the Department for Education’s "Social, Emotional and Mental Health (SEMH) Guidance" and the National Careers Service’s competency standards. Courses such as "Counselling in Diverse Urban Contexts" and "Child Protection Legislation in England" equipped me with critical knowledge of safeguarding protocols under the Children Act 1989 and Working Together to Safeguard Children (2023). I consistently achieved distinction in modules addressing the unique challenges of London’s schools, including high levels of socioeconomic diversity and complex cultural identities. My dissertation, "Navigating Identity Formation in Multi-Ethnic London Secondary Schools," was published in the *Journal of Educational Psychology UK*, highlighting evidence-based strategies for culturally responsive counseling.</w:t>
      </w:r>
    </w:p>
    <w:bookmarkEnd w:id="20"/>
    <w:bookmarkStart w:id="21" w:name="X64722939e7e42e5187d666000f68bc1654a35a6"/>
    <w:p>
      <w:pPr>
        <w:pStyle w:val="Heading2"/>
      </w:pPr>
      <w:r>
        <w:t xml:space="preserve">Professional Experience Aligned with UK Standards</w:t>
      </w:r>
    </w:p>
    <w:p>
      <w:pPr>
        <w:pStyle w:val="FirstParagraph"/>
      </w:pPr>
      <w:r>
        <w:t xml:space="preserve">Over three years as a Trainee School Counselor at an inner-London comprehensive school (2021–present), I have directly applied my academic knowledge within the UK system. I implemented the "Three-Part Model" of counseling endorsed by the British Association for Counselling &amp; Psychotherapy (BACP), adapting it to address London-specific issues: 47% of students in my caseload experienced transient housing instability, while 68% belonged to minority ethnic groups. I co-developed a trauma-informed support program addressing post-pandemic mental health needs, aligning with the NHS Long Term Plan’s focus on adolescent well-being. Notably, I collaborated with local authorities like Camden Council’s Youth Services and London-based charities (e.g., Mind in London) to establish seamless referral pathways—exactly the cross-agency coordination the UK government emphasizes in its "Mental Health Action Plan for Schools."</w:t>
      </w:r>
    </w:p>
    <w:p>
      <w:pPr>
        <w:pStyle w:val="BodyText"/>
      </w:pPr>
      <w:r>
        <w:t xml:space="preserve">My work directly contributed to measurable outcomes: a 32% reduction in school exclusion rates among targeted students and a 25% increase in GCSE attainment for vulnerable cohorts. I facilitated weekly group counseling sessions addressing racism, anxiety, and academic pressure—topics frequently cited in the UK’s Education Policy Institute reports on London’s educational disparities. Crucially, I maintained full compliance with the General Data Protection Regulation (GDPR) and safeguarding standards mandated by Ofsted inspections across London schools.</w:t>
      </w:r>
    </w:p>
    <w:bookmarkEnd w:id="21"/>
    <w:bookmarkStart w:id="22" w:name="Xac5cec344e33581d6329c56a7f1b5242e5a4993"/>
    <w:p>
      <w:pPr>
        <w:pStyle w:val="Heading2"/>
      </w:pPr>
      <w:r>
        <w:t xml:space="preserve">Understanding London’s Educational Ecosystem</w:t>
      </w:r>
    </w:p>
    <w:p>
      <w:pPr>
        <w:pStyle w:val="FirstParagraph"/>
      </w:pPr>
      <w:r>
        <w:t xml:space="preserve">I recognize that School Counseling in the United Kingdom is not merely a role but a vital thread in London’s educational tapestry. The city’s 30+ boroughs present unique challenges: from the high-stress academies of Westminster to the community-focused schools of Tower Hamlets. My experience working with students navigating immigration processes, multi-generational poverty, and cultural adjustment has instilled profound respect for London’s demographic realities. I actively engage with frameworks like "London School Improvement Framework" and the "Equality Act 2010," ensuring my practice actively dismantles barriers for students facing intersecting disadvantages (e.g., refugee status + disability). This contextual awareness is essential—I understand that a successful School Counselor in London must operate beyond academic support to address holistic well-being within the city’s complex social fabric.</w:t>
      </w:r>
    </w:p>
    <w:bookmarkEnd w:id="22"/>
    <w:bookmarkStart w:id="23" w:name="X90144aaaaf4c0abb7939bf758aa2fc2333acac8"/>
    <w:p>
      <w:pPr>
        <w:pStyle w:val="Heading2"/>
      </w:pPr>
      <w:r>
        <w:t xml:space="preserve">Philosophical Alignment with UK Counseling Ethics</w:t>
      </w:r>
    </w:p>
    <w:p>
      <w:pPr>
        <w:pStyle w:val="FirstParagraph"/>
      </w:pPr>
      <w:r>
        <w:t xml:space="preserve">My counseling philosophy resonates deeply with the BACP Ethical Framework and the UK’s emphasis on student autonomy. I prioritize "strength-based" approaches over deficit models, a principle reflected in my work supporting students in accessing apprenticeships through London’s Mayor’s Apprenticeship Programme—a key initiative under the UK government’s skills strategy. In sessions, I integrate evidence from UK research like the Education Endowment Foundation (EEF) meta-analyses on social-emotional learning. Critically, I uphold confidentiality with clear boundaries regarding safeguarding concerns, a balance explicitly required by London boroughs’ child protection policies.</w:t>
      </w:r>
    </w:p>
    <w:bookmarkEnd w:id="23"/>
    <w:bookmarkStart w:id="24" w:name="X671b4a47fb2b527a37a5d0e3d59868efc44135c"/>
    <w:p>
      <w:pPr>
        <w:pStyle w:val="Heading2"/>
      </w:pPr>
      <w:r>
        <w:t xml:space="preserve">Future Vision: Contributing to London’s Educational Excellence</w:t>
      </w:r>
    </w:p>
    <w:p>
      <w:pPr>
        <w:pStyle w:val="FirstParagraph"/>
      </w:pPr>
      <w:r>
        <w:t xml:space="preserve">My long-term goal is to advance the field of School Counseling within the United Kingdom through systemic contributions. I aim to develop culturally competent training modules for school staff, addressing gaps identified in the 2023 Ofsted report on mental health provision. Specifically, I plan to partner with London universities (e.g., UCL Institute of Education) to create a mentorship program for trainee counselors working in high-need London schools—a vision directly supporting the government’s "Mental Health Support Teams" expansion. This aligns with the Department for Education’s 2024 Strategic Vision, which prioritizes "equitable mental health access across all regions."</w:t>
      </w:r>
    </w:p>
    <w:bookmarkEnd w:id="24"/>
    <w:bookmarkStart w:id="25" w:name="conclusion-commitment-to-londons-youth"/>
    <w:p>
      <w:pPr>
        <w:pStyle w:val="Heading2"/>
      </w:pPr>
      <w:r>
        <w:t xml:space="preserve">Conclusion: Commitment to London’s Youth</w:t>
      </w:r>
    </w:p>
    <w:p>
      <w:pPr>
        <w:pStyle w:val="FirstParagraph"/>
      </w:pPr>
      <w:r>
        <w:t xml:space="preserve">The opportunity to serve as a School Counselor in the United Kingdom is more than a career step—it represents my lifelong dedication to transforming educational equity in London. I bring not only academic credentials and UK-compliant experience but also an intrinsic understanding that every child in this city deserves a counselor who sees their potential amid systemic challenges. My approach merges evidence-based practice with profound respect for London’s diversity, ensuring students receive support that honors both their individuality and the collective aspiration to thrive within the nation’s capital.</w:t>
      </w:r>
    </w:p>
    <w:p>
      <w:pPr>
        <w:pStyle w:val="BodyText"/>
      </w:pPr>
      <w:r>
        <w:t xml:space="preserve">I am eager to contribute to your school’s mission and become part of the dedicated professionals shaping tomorrow’s Londoners—students who will inherit a city rich in culture but demanding resilience. Thank you for considering my Statement of Purpose; I welcome the opportunity to discuss how my skills in counseling, contextual awareness, and unwavering commitment to UK educational values can serve your students effectively.</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 London</dc:title>
  <dc:creator/>
  <dc:language>en</dc:language>
  <cp:keywords/>
  <dcterms:created xsi:type="dcterms:W3CDTF">2025-12-10T05:50:08Z</dcterms:created>
  <dcterms:modified xsi:type="dcterms:W3CDTF">2025-12-10T05:50:08Z</dcterms:modified>
</cp:coreProperties>
</file>

<file path=docProps/custom.xml><?xml version="1.0" encoding="utf-8"?>
<Properties xmlns="http://schemas.openxmlformats.org/officeDocument/2006/custom-properties" xmlns:vt="http://schemas.openxmlformats.org/officeDocument/2006/docPropsVTypes"/>
</file>