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ee19ecc957ee0ca07be703a04bfc32973900f3"/>
    <w:p>
      <w:pPr>
        <w:pStyle w:val="Heading1"/>
      </w:pPr>
      <w:r>
        <w:t xml:space="preserve">Statement of Purpose: Pursuing a Career as a Social Worker in Medellín, Colombia</w:t>
      </w:r>
    </w:p>
    <w:p>
      <w:pPr>
        <w:pStyle w:val="FirstParagraph"/>
      </w:pPr>
      <w:r>
        <w:t xml:space="preserve">As I prepare to submit this Statement of Purpose, I do so with profound respect for the transformative power of social work within the vibrant and resilient community of Medellín, Colombia. My journey toward becoming a dedicated Social Worker is deeply intertwined with my commitment to contributing to Medellín’s ongoing evolution as a city that turns adversity into opportunity through community-centered initiatives. This document articulates not only my professional aspirations but also my unwavering dedication to serving the people of Medellín, where social justice, urban renewal, and cultural richness converge in ways that demand compassionate, skilled, and culturally attuned practitioners.</w:t>
      </w:r>
    </w:p>
    <w:p>
      <w:pPr>
        <w:pStyle w:val="BodyText"/>
      </w:pPr>
      <w:r>
        <w:t xml:space="preserve">My academic foundation began with a Bachelor’s degree in Social Work from the University of Antioquia in Medellín itself. This choice was intentional—it allowed me to immerse myself in Colombia’s socio-political landscape while studying within the city I am committed to serving. Courses such as "Social Policies and Urban Development," "Psychosocial Intervention in Conflict Zones," and "Community Organizing in Latin America" provided critical theoretical frameworks, but it was the fieldwork component—particularly my practicum at</w:t>
      </w:r>
      <w:r>
        <w:t xml:space="preserve"> </w:t>
      </w:r>
      <w:r>
        <w:rPr>
          <w:iCs/>
          <w:i/>
        </w:rPr>
        <w:t xml:space="preserve">Centro de Atención Integral para la Juventud</w:t>
      </w:r>
      <w:r>
        <w:t xml:space="preserve"> </w:t>
      </w:r>
      <w:r>
        <w:t xml:space="preserve">(CAIJ) in Comuna 13—that transformed my understanding. There, I witnessed firsthand how social workers bridge historical trauma with present-day opportunities. I assisted in designing after-school programs that integrated art therapy and vocational training for youth previously at risk of gang involvement, directly supporting Medellín’s "Medellín Sin Violencia" initiative. These experiences taught me that effective social work in Medellín requires not just professional skill but deep cultural humility and an understanding of the city’s unique socio-spatial dynamics, such as the</w:t>
      </w:r>
      <w:r>
        <w:t xml:space="preserve"> </w:t>
      </w:r>
      <w:r>
        <w:rPr>
          <w:iCs/>
          <w:i/>
        </w:rPr>
        <w:t xml:space="preserve">Estrato</w:t>
      </w:r>
      <w:r>
        <w:t xml:space="preserve"> </w:t>
      </w:r>
      <w:r>
        <w:t xml:space="preserve">system that shapes access to services across neighborhoods like El Poblado and Comuna 13.</w:t>
      </w:r>
    </w:p>
    <w:p>
      <w:pPr>
        <w:pStyle w:val="BodyText"/>
      </w:pPr>
      <w:r>
        <w:t xml:space="preserve">Following my undergraduate studies, I pursued a Master’s in Social Work with a focus on community development at Universidad Nacional de Colombia. My thesis explored "The Role of Social Workers in Fostering Peacebuilding Through Public Space Redevelopment: Lessons from Medellín’s Library Parks." This research was pivotal. I interviewed over 30 social workers and community leaders across five communes, analyzing how spaces like the Biblioteca España and Parque Arví became catalysts for social cohesion after decades of violence. My findings revealed that successful interventions in Medellín require collaboration between social workers, urban planners, local government (e.g., the</w:t>
      </w:r>
      <w:r>
        <w:t xml:space="preserve"> </w:t>
      </w:r>
      <w:r>
        <w:rPr>
          <w:iCs/>
          <w:i/>
        </w:rPr>
        <w:t xml:space="preserve">Secretaría de Desarrollo Social</w:t>
      </w:r>
      <w:r>
        <w:t xml:space="preserve">), and residents themselves—ensuring solutions are not imposed from above but co-created with the community. This reinforced my belief that a Social Worker in Medellín must be both a facilitator of dialogue and an advocate for equitable resource distribution.</w:t>
      </w:r>
    </w:p>
    <w:p>
      <w:pPr>
        <w:pStyle w:val="BodyText"/>
      </w:pPr>
      <w:r>
        <w:t xml:space="preserve">My professional trajectory has been shaped by two key internships directly relevant to Medellín’s context. First, at</w:t>
      </w:r>
      <w:r>
        <w:t xml:space="preserve"> </w:t>
      </w:r>
      <w:r>
        <w:rPr>
          <w:iCs/>
          <w:i/>
        </w:rPr>
        <w:t xml:space="preserve">Corporación Comuna 13</w:t>
      </w:r>
      <w:r>
        <w:t xml:space="preserve">, I supported the "Puntos de Encuentro" (Meeting Points) program, which provides trauma counseling and digital literacy training to women in marginalized neighborhoods. I developed a referral system connecting clients with legal aid services through Medellín’s municipal</w:t>
      </w:r>
      <w:r>
        <w:t xml:space="preserve"> </w:t>
      </w:r>
      <w:r>
        <w:rPr>
          <w:iCs/>
          <w:i/>
        </w:rPr>
        <w:t xml:space="preserve">Oficina de Atención a Víctimas</w:t>
      </w:r>
      <w:r>
        <w:t xml:space="preserve">, ensuring holistic support. Second, during my internship at</w:t>
      </w:r>
      <w:r>
        <w:t xml:space="preserve"> </w:t>
      </w:r>
      <w:r>
        <w:rPr>
          <w:iCs/>
          <w:i/>
        </w:rPr>
        <w:t xml:space="preserve">Proyecto Manos Unidas</w:t>
      </w:r>
      <w:r>
        <w:t xml:space="preserve">, I contributed to a mobile health initiative targeting elderly residents in high-</w:t>
      </w:r>
      <w:r>
        <w:rPr>
          <w:iCs/>
          <w:i/>
        </w:rPr>
        <w:t xml:space="preserve">Estrato</w:t>
      </w:r>
      <w:r>
        <w:t xml:space="preserve"> </w:t>
      </w:r>
      <w:r>
        <w:t xml:space="preserve">neighborhoods facing isolation. These roles underscored the necessity of context-specific approaches: while Comuna 13’s challenges center on post-conflict reconciliation, areas like La Candelaria require strategies addressing gentrification and cultural preservation. A Social Worker in Medellín cannot operate with a one-size-fits-all model; they must navigate the city’s complex tapestry of needs—from poverty-driven migration to youth unemployment—and align their work with existing municipal frameworks like "Medellín 2040."</w:t>
      </w:r>
    </w:p>
    <w:p>
      <w:pPr>
        <w:pStyle w:val="BodyText"/>
      </w:pPr>
      <w:r>
        <w:t xml:space="preserve">What drives me most is Medellín’s remarkable transformation from a symbol of violence to a global case study in urban innovation. As I reflect on the city’s journey, I am inspired by how social workers have been at the forefront—turning abandoned spaces into hubs of hope, empowering residents to claim their narratives, and ensuring that progress is inclusive. My goal as a Social Worker in Medellín is not merely to address symptoms but to dismantle systemic barriers rooted in inequality. For instance, I aim to collaborate with local NGOs like</w:t>
      </w:r>
      <w:r>
        <w:t xml:space="preserve"> </w:t>
      </w:r>
      <w:r>
        <w:rPr>
          <w:iCs/>
          <w:i/>
        </w:rPr>
        <w:t xml:space="preserve">El Puente</w:t>
      </w:r>
      <w:r>
        <w:t xml:space="preserve"> </w:t>
      </w:r>
      <w:r>
        <w:t xml:space="preserve">on expanding mental health services for displaced families returning from rural conflict zones, using culturally grounded approaches that respect Afro-Colombian and Indigenous traditions prevalent in the region. I also seek to integrate digital tools into outreach efforts, learning from Medellín’s "Smart City" initiatives to reach vulnerable populations more effectively.</w:t>
      </w:r>
    </w:p>
    <w:p>
      <w:pPr>
        <w:pStyle w:val="BodyText"/>
      </w:pPr>
      <w:r>
        <w:t xml:space="preserve">This Statement of Purpose is not a declaration of intent—it is a promise. A promise to honor the resilience of Medellín’s people by working within their communities, listening before acting, and measuring success through tangible improvements in quality of life. I recognize that social work in Colombia Medellín demands more than empathy; it requires political awareness (understanding how policies like</w:t>
      </w:r>
      <w:r>
        <w:t xml:space="preserve"> </w:t>
      </w:r>
      <w:r>
        <w:rPr>
          <w:iCs/>
          <w:i/>
        </w:rPr>
        <w:t xml:space="preserve">El Plan de Desarrollo 2024-2030</w:t>
      </w:r>
      <w:r>
        <w:t xml:space="preserve"> </w:t>
      </w:r>
      <w:r>
        <w:t xml:space="preserve">impact service delivery), adaptability (responding to emergencies like the 2021 floods or ongoing migration crises), and a steadfast commitment to anti-oppressive practice. I am ready to contribute my skills in crisis intervention, group facilitation, and community mobilization while continually learning from Medellín’s rich social fabric.</w:t>
      </w:r>
    </w:p>
    <w:p>
      <w:pPr>
        <w:pStyle w:val="BodyText"/>
      </w:pPr>
      <w:r>
        <w:t xml:space="preserve">Ultimately, I envision myself as part of the next generation of Social Workers who will help Medellín transition from a city defined by its past to one celebrated for its future—a future built on justice, equity, and collective dignity. This Statement of Purpose reflects my conviction that through dedicated service rooted in Medellín’s realities, I can play a meaningful role in shaping that future. I am eager to bring my passion, training, and cultural connection to the forefront of social work practice in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2025-12-10T11:03:10Z</dcterms:created>
  <dcterms:modified xsi:type="dcterms:W3CDTF">2025-12-10T11:03:10Z</dcterms:modified>
</cp:coreProperties>
</file>

<file path=docProps/custom.xml><?xml version="1.0" encoding="utf-8"?>
<Properties xmlns="http://schemas.openxmlformats.org/officeDocument/2006/custom-properties" xmlns:vt="http://schemas.openxmlformats.org/officeDocument/2006/docPropsVTypes"/>
</file>