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5c65369d0307dc1b40800486e51085c7efd2e08"/>
    <w:p>
      <w:pPr>
        <w:pStyle w:val="Heading1"/>
      </w:pPr>
      <w:r>
        <w:t xml:space="preserve">Statement of Purpose: Commitment to Social Work Excellence in Ghana Accra</w:t>
      </w:r>
    </w:p>
    <w:p>
      <w:pPr>
        <w:pStyle w:val="FirstParagraph"/>
      </w:pPr>
      <w:r>
        <w:t xml:space="preserve">As I stand on the shores of Accra’s Atlantic coastline, surrounded by the vibrant energy of one of Africa’s most dynamic capitals, I am profoundly moved by the urgent need for compassionate, skilled social workers who understand Ghana’s unique socio-cultural landscape. This Statement of Purpose articulates my unwavering commitment to pursuing a career as a Social Worker in Ghana Accra—a city where rapid urbanization, deep-rooted traditions, and evolving social challenges converge. My journey has been shaped by an enduring belief that true transformation begins at the community level, and I am determined to contribute meaningfully to the well-being of Ghanaians through evidence-based practice rooted in local context.</w:t>
      </w:r>
    </w:p>
    <w:p>
      <w:pPr>
        <w:pStyle w:val="BodyText"/>
      </w:pPr>
      <w:r>
        <w:t xml:space="preserve">My academic foundation in Social Work from the University of Ghana, Legon, provided more than theoretical knowledge; it immersed me in Ghana’s realities. Courses like "Community Development in African Contexts" and "Gender and Social Policy in Ghana" revealed how systemic issues—such as adolescent pregnancy rates (38% among 15-19-year-olds per UNICEF 2022), gender-based violence, and poverty-driven migration to Accra’s informal settlements—demand culturally intelligent interventions. I conducted fieldwork in Kaneshie Market and Ashaiman, where I supported a youth empowerment project targeting street-connected children. Witnessing firsthand how cultural respect (e.g., integrating elders’ counsel into program design) fostered trust, I learned that effective social work in Accra cannot be transactional—it must be relational.</w:t>
      </w:r>
    </w:p>
    <w:p>
      <w:pPr>
        <w:pStyle w:val="BodyText"/>
      </w:pPr>
      <w:r>
        <w:t xml:space="preserve">Accra’s distinct challenges require Social Workers who grasp both national policy frameworks and hyperlocal dynamics. I have closely studied Ghana’s National Social Welfare Policy (2021), which prioritizes community-based support systems, and the Child Act 2019 (Act 968). This knowledge drives my approach: for instance, when designing a trauma counseling module for adolescent girls in Tema, I collaborated with local *Asafo* chiefs to ensure culturally safe spaces. My internship at the Ghana National Commission on Children (GNCC) further solidified my understanding of how Accra’s unique urban-rural migration patterns strain child protection services. I assisted in developing a referral system linking clinics in Korle Bu Hospital to community health workers across Greater Accra—a model now being piloted by the Ministry of Gender, Children and Social Protection.</w:t>
      </w:r>
    </w:p>
    <w:p>
      <w:pPr>
        <w:pStyle w:val="BodyText"/>
      </w:pPr>
      <w:r>
        <w:t xml:space="preserve">What distinguishes my aspiration is my commitment to working *within* Accra’s ecosystem, not as an external agent. I understand that Ghanaian communities thrive on collective action (*"Nkɔmɛ nna"*—let’s work together). In Accra, this means leveraging the strength of *Adinkra* symbols (like *Gye Nyame*, meaning "except for God") to frame resilience narratives in counseling sessions. It also means adapting to practical realities: using WhatsApp groups to coordinate support for single mothers in Osu during Accra’s rainy season, when transportation networks falter. As a Social Worker in Ghana Accra, I will prioritize mobile outreach—using motorcycles like those of the Ghana Red Cross—to reach marginalized groups in areas like Old Fadama and Ayiethu.</w:t>
      </w:r>
    </w:p>
    <w:p>
      <w:pPr>
        <w:pStyle w:val="BodyText"/>
      </w:pPr>
      <w:r>
        <w:t xml:space="preserve">My professional ethos aligns with Ghana’s vision for social justice as articulated in Agenda 2063. I am particularly inspired by Accra’s emerging "Safe Cities" initiative, which integrates social work into public safety planning. I aim to contribute by training community volunteers in trauma-informed first response—a skill I honed during the 2023 National Youth Service Corps (NYSC) program in Accra, where we supported flood-affected families in Nima. This experience taught me that resilience is not merely about survival but about restoring dignity—a principle central to Ghanaian philosophy.</w:t>
      </w:r>
    </w:p>
    <w:p>
      <w:pPr>
        <w:pStyle w:val="BodyText"/>
      </w:pPr>
      <w:r>
        <w:t xml:space="preserve">Why Ghana Accra specifically? Because it is the crucible of modern Ghana. Here, ancient traditions and digital innovation collide: 74% of Ghanaians use mobile money (Ghana Statistical Service), yet many families in Accra’s suburbs still rely on *sankofa* wisdom ("it is not wrong to go back for that which you have forgotten"). As a Social Worker, I will bridge these worlds—using digital tools to amplify community voices while honoring indigenous knowledge systems. For example, I propose collaborating with Accra’s burgeoning tech hubs (like the Ghana Code Club) to develop apps translating social services into local dialects like Ga and Twi.</w:t>
      </w:r>
    </w:p>
    <w:p>
      <w:pPr>
        <w:pStyle w:val="BodyText"/>
      </w:pPr>
      <w:r>
        <w:t xml:space="preserve">My long-term goal is to co-create sustainable models of care within Accra’s municipal framework. I aspire to join organizations like the National Social Welfare Board or NGOs such as CARE Ghana, focusing on reducing the 25% school dropout rate among girls in Accra’s peri-urban zones. This requires addressing root causes: gender norms, lack of sanitation facilities in schools, and economic pressures forcing adolescent marriage. As a Social Worker committed to Ghanaian solutions, I will advocate for policy shifts grounded in local data—not imported frameworks.</w:t>
      </w:r>
    </w:p>
    <w:p>
      <w:pPr>
        <w:pStyle w:val="BodyText"/>
      </w:pPr>
      <w:r>
        <w:t xml:space="preserve">Finally, my identity as a Ghanian woman fuels this mission. In Accra’s bustling streets, where mothers hawk *kenkey* while discussing child welfare with neighbors at the *krobo*, I see the heartbeat of social change. I am not merely seeking a job; I am answering Ghana’s call to heal its communities from within. My training, field experience, and cultural fluency prepare me to serve as a Social Worker who listens first—whether in Accra’s high-rises or its informal settlements—to ensure every Ghanian feels seen, supported, and empowered.</w:t>
      </w:r>
    </w:p>
    <w:p>
      <w:pPr>
        <w:pStyle w:val="BodyText"/>
      </w:pPr>
      <w:r>
        <w:t xml:space="preserve">In Ghana Accra’s journey toward equitable development, I am ready to be part of the solution. Let us build a society where no child is left behind—not because of circumstance, but because of our collective will to act. This is the promise I make as a dedicated Social Worker in Ghana.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Social Worker in Ghana Accra</dc:title>
  <dc:creator/>
  <dc:language>en</dc:language>
  <cp:keywords/>
  <dcterms:created xsi:type="dcterms:W3CDTF">2025-12-08T15:10:51Z</dcterms:created>
  <dcterms:modified xsi:type="dcterms:W3CDTF">2025-12-08T15:10:51Z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