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1f6665dc2e4e4057fab717f65528b1f125c9bb9"/>
    <w:p>
      <w:pPr>
        <w:pStyle w:val="Heading1"/>
      </w:pPr>
      <w:r>
        <w:t xml:space="preserve">Statement of Purpose: Pursuing Social Work Excellence in Kyoto, Japan</w:t>
      </w:r>
    </w:p>
    <w:p>
      <w:pPr>
        <w:pStyle w:val="FirstParagraph"/>
      </w:pPr>
      <w:r>
        <w:t xml:space="preserve">As I prepare to submit this</w:t>
      </w:r>
      <w:r>
        <w:t xml:space="preserve"> </w:t>
      </w:r>
      <w:r>
        <w:rPr>
          <w:bCs/>
          <w:b/>
        </w:rPr>
        <w:t xml:space="preserve">Statement of Purpose</w:t>
      </w:r>
      <w:r>
        <w:t xml:space="preserve">, I stand at a pivotal crossroads where my lifelong commitment to social justice converges with the profound cultural and humanitarian landscape of</w:t>
      </w:r>
      <w:r>
        <w:t xml:space="preserve"> </w:t>
      </w:r>
      <w:r>
        <w:rPr>
          <w:bCs/>
          <w:b/>
        </w:rPr>
        <w:t xml:space="preserve">Japan Kyoto</w:t>
      </w:r>
      <w:r>
        <w:t xml:space="preserve">. My aspiration is not merely to become a</w:t>
      </w:r>
      <w:r>
        <w:t xml:space="preserve"> </w:t>
      </w:r>
      <w:r>
        <w:rPr>
          <w:bCs/>
          <w:b/>
        </w:rPr>
        <w:t xml:space="preserve">Social Worker</w:t>
      </w:r>
      <w:r>
        <w:t xml:space="preserve">, but to embody the spirit of "omotenashi" (selfless hospitality) within Kyoto’s unique socio-cultural ecosystem—a city where ancient traditions harmonize with modern urban challenges. This document articulates my journey, competencies, and unwavering dedication to contributing meaningfully to Kyoto’s communities as a compassionate and culturally attuned</w:t>
      </w:r>
      <w:r>
        <w:t xml:space="preserve"> </w:t>
      </w:r>
      <w:r>
        <w:rPr>
          <w:bCs/>
          <w:b/>
        </w:rPr>
        <w:t xml:space="preserve">Social Worker</w:t>
      </w:r>
      <w:r>
        <w:t xml:space="preserve">.</w:t>
      </w:r>
    </w:p>
    <w:p>
      <w:pPr>
        <w:pStyle w:val="BodyText"/>
      </w:pPr>
      <w:r>
        <w:t xml:space="preserve">My academic foundation began with a Bachelor’s in Social Work at the University of Toronto, where I immersed myself in trauma-informed care frameworks and community development theories. However, it was my 18-month volunteer placement at "Kansai Support Network," a grassroots organization serving Kyoto-based international families, that ignited my passion for Japan-specific social work. Witnessing how cultural misunderstandings exacerbated isolation among foreign residents—particularly refugees navigating Kyoto’s complex administrative systems—revealed the critical need for bilingual, culturally fluent practitioners. I co-designed a Japanese language-accessible resource hub, reducing client wait times by 40% and fostering trust between marginalized groups and local authorities. This experience crystallized my understanding: effective</w:t>
      </w:r>
      <w:r>
        <w:t xml:space="preserve"> </w:t>
      </w:r>
      <w:r>
        <w:rPr>
          <w:bCs/>
          <w:b/>
        </w:rPr>
        <w:t xml:space="preserve">Social Worker</w:t>
      </w:r>
      <w:r>
        <w:t xml:space="preserve"> </w:t>
      </w:r>
      <w:r>
        <w:t xml:space="preserve">practice in Kyoto demands more than clinical skills—it requires fluency in the nuances of *wa* (harmony), *gaman* (perseverance), and the quiet resilience inherent to Kyoto’s communities.</w:t>
      </w:r>
    </w:p>
    <w:p>
      <w:pPr>
        <w:pStyle w:val="BodyText"/>
      </w:pPr>
      <w:r>
        <w:t xml:space="preserve">Further, my Master’s research at Kyoto University focused on "Aging Populations and Intergenerational Care in Historic Districts." Kyoto’s demographic reality—a city where 32% of residents are over 65 (per 2023 National Census)—presented a stark yet beautiful challenge: preserving the dignity of elderly *kamiya* (craftsmen) and *machiya* (traditional townhouse dwellers) amid rapid urbanization. I collaborated with Kyoto City’s Elderly Welfare Office to pilot a "Memory Lane Project," connecting youth volunteers with seniors through storytelling sessions centered on Kyoto’s cultural heritage. This initiative didn’t just combat loneliness; it actively preserved intangible cultural assets like *kintsugi* (golden repair) philosophy, teaching participants that "brokenness" can be transformed into beauty—a metaphor I now apply to all social work. My thesis, published in the</w:t>
      </w:r>
      <w:r>
        <w:t xml:space="preserve"> </w:t>
      </w:r>
      <w:r>
        <w:rPr>
          <w:iCs/>
          <w:i/>
        </w:rPr>
        <w:t xml:space="preserve">Journal of Asian Social Welfare</w:t>
      </w:r>
      <w:r>
        <w:t xml:space="preserve">, argued that Kyoto’s unique *bunka* (culture) must anchor all intervention strategies—rejecting one-size-fits-all Western models in favor of *wabi-sabi* (appreciation for imperfection) as a core tenet.</w:t>
      </w:r>
    </w:p>
    <w:p>
      <w:pPr>
        <w:pStyle w:val="BodyText"/>
      </w:pPr>
      <w:r>
        <w:t xml:space="preserve">What distinguishes my approach is an acute awareness of Kyoto’s dual identity: a city revered for its temples and tea ceremonies, yet grappling with tourism-induced displacement, generational gaps in *ryokan* (inns), and the silent crisis of *hikikomori* (social withdrawal). As a</w:t>
      </w:r>
      <w:r>
        <w:t xml:space="preserve"> </w:t>
      </w:r>
      <w:r>
        <w:rPr>
          <w:bCs/>
          <w:b/>
        </w:rPr>
        <w:t xml:space="preserve">Social Worker</w:t>
      </w:r>
      <w:r>
        <w:t xml:space="preserve">, I recognize that solutions must emerge from within Kyoto’s social fabric. For example, during my fieldwork at "Nishijin Textile Guild," I observed how elderly weavers struggled to pass down skills amid declining apprenticeships. I facilitated a partnership with Kyoto’s public schools to integrate traditional textile workshops into civic education—reviving cultural continuity while creating economic opportunities. This mirrors Kyoto’s broader ethos: progress rooted in preservation, not erasure.</w:t>
      </w:r>
    </w:p>
    <w:p>
      <w:pPr>
        <w:pStyle w:val="BodyText"/>
      </w:pPr>
      <w:r>
        <w:t xml:space="preserve">My Japanese language proficiency (JLPT N2 level) is complemented by deep immersion in Kyoto’s social rhythm: I’ve attended *matsuri* festivals to understand community bonds, volunteered at *kodomo no kuni* (children’s welfare centers) to grasp child protection nuances, and learned the art of *chadō* (tea ceremony) to internalize principles of mindfulness and respect. These experiences taught me that a</w:t>
      </w:r>
      <w:r>
        <w:t xml:space="preserve"> </w:t>
      </w:r>
      <w:r>
        <w:rPr>
          <w:bCs/>
          <w:b/>
        </w:rPr>
        <w:t xml:space="preserve">Social Worker</w:t>
      </w:r>
      <w:r>
        <w:t xml:space="preserve"> </w:t>
      </w:r>
      <w:r>
        <w:t xml:space="preserve">in Kyoto must be both an active participant in society and a quiet observer—listening before acting, as elders often say, "The river flows without demanding the mountain’s attention." I’ve also completed certified training in trauma-sensitive yoga (aligned with *shinrin-yoku* forest bathing practices) and cross-cultural ethics from Kyoto Women’s University, ensuring my interventions honor local values.</w:t>
      </w:r>
    </w:p>
    <w:p>
      <w:pPr>
        <w:pStyle w:val="BodyText"/>
      </w:pPr>
      <w:r>
        <w:t xml:space="preserve">Why Kyoto specifically? This city is a living laboratory for compassionate social work. While Tokyo grapples with hyper-urban density, Kyoto offers the rare opportunity to address systemic issues within a context where *kodai* (tradition) and *kindai* (modernization) coexist intentionally. The Kyoto Social Welfare Council’s 2024 "Community Resilience Initiative" prioritizes supporting immigrant women and elderly caregivers—exactly the demographic I aim to serve. My vision aligns with their mission: to build a network where every individual, whether a foreigner adapting to *kintsukuroi* (repairing life’s fractures) or an elder preserving Kyoto’s legacy, feels seen. I do not seek merely a job; I seek to become part of Kyoto’s enduring story—a story that values quiet dignity over loud solutions.</w:t>
      </w:r>
    </w:p>
    <w:p>
      <w:pPr>
        <w:pStyle w:val="BodyText"/>
      </w:pPr>
      <w:r>
        <w:t xml:space="preserve">Looking ahead, I envision collaborating with *kōyō* (community centers) across Gion and Arashiyama to develop culturally responsive mental health programs addressing post-pandemic anxiety among youth. I will integrate Buddhist principles of *karuna* (compassion) into my practice, recognizing that healing begins when a</w:t>
      </w:r>
      <w:r>
        <w:t xml:space="preserve"> </w:t>
      </w:r>
      <w:r>
        <w:rPr>
          <w:bCs/>
          <w:b/>
        </w:rPr>
        <w:t xml:space="preserve">Social Worker</w:t>
      </w:r>
      <w:r>
        <w:t xml:space="preserve"> </w:t>
      </w:r>
      <w:r>
        <w:t xml:space="preserve">acknowledges shared humanity. My long-term goal is to establish Kyoto’s first trauma-informed arts therapy program for aging artisans—using their own crafts as therapeutic tools—to ensure Kyoto’s cultural heartbeat continues beating strong, one community at a time.</w:t>
      </w:r>
    </w:p>
    <w:p>
      <w:pPr>
        <w:pStyle w:val="BodyText"/>
      </w:pPr>
      <w:r>
        <w:t xml:space="preserve">In this</w:t>
      </w:r>
      <w:r>
        <w:t xml:space="preserve"> </w:t>
      </w:r>
      <w:r>
        <w:rPr>
          <w:bCs/>
          <w:b/>
        </w:rPr>
        <w:t xml:space="preserve">Statement of Purpose</w:t>
      </w:r>
      <w:r>
        <w:t xml:space="preserve">, I affirm not just my qualifications, but my heart. I am ready to bring 200+ hours of direct service experience in Japan, an academic rigor steeped in Japanese social contexts, and a profound respect for Kyoto’s spirit to your team. This is more than a career path—it is a commitment to embodying the very essence of *Japan Kyoto*: where every action nurtures harmony, and every person carries the potential for renewal. I ask not for acceptance as an outsider, but for the honor of contributing to Kyoto’s legacy as a</w:t>
      </w:r>
      <w:r>
        <w:t xml:space="preserve"> </w:t>
      </w:r>
      <w:r>
        <w:rPr>
          <w:bCs/>
          <w:b/>
        </w:rPr>
        <w:t xml:space="preserve">Social Worker</w:t>
      </w:r>
      <w:r>
        <w:t xml:space="preserve"> </w:t>
      </w:r>
      <w:r>
        <w:t xml:space="preserve">who truly belongs.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2025-12-09T06:43:32Z</dcterms:created>
  <dcterms:modified xsi:type="dcterms:W3CDTF">2025-12-09T06:43:32Z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