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Kenya</w:t>
      </w:r>
      <w:r>
        <w:t xml:space="preserve"> </w:t>
      </w:r>
      <w:r>
        <w:t xml:space="preserve">Nairobi</w:t>
      </w:r>
    </w:p>
    <w:bookmarkStart w:id="20" w:name="X86e83981e96a4b829b182232bea24d1d8fdf0f4"/>
    <w:p>
      <w:pPr>
        <w:pStyle w:val="Heading1"/>
      </w:pPr>
      <w:r>
        <w:t xml:space="preserve">Statement of Purpose: Advancing Social Justice Through Community-Centered Practice in Nairobi, Kenya</w:t>
      </w:r>
    </w:p>
    <w:p>
      <w:pPr>
        <w:pStyle w:val="FirstParagraph"/>
      </w:pPr>
      <w:r>
        <w:t xml:space="preserve">As a dedicated advocate for vulnerable populations and a future social worker deeply committed to transforming communities within Kenya's urban landscape, this Statement of Purpose articulates my unwavering commitment to advancing social work practice in Nairobi. My journey is rooted in the complex realities of one of Africa's fastest-growing megacities, where stark inequalities between affluent neighborhoods and sprawling informal settlements create urgent demands for culturally competent, trauma-informed support systems. I write not merely as an applicant for advanced professional development, but as a future Social Worker ready to contribute meaningfully to Nairobi's social ecosystem—a city where over 60% of residents live in informal settlements like Kibera, Mathare, and Korogocho, facing intersecting challenges of poverty, inadequate healthcare access, gender-based violence, and systemic neglect.</w:t>
      </w:r>
    </w:p>
    <w:p>
      <w:pPr>
        <w:pStyle w:val="BodyText"/>
      </w:pPr>
      <w:r>
        <w:t xml:space="preserve">My academic foundation in Social Work (Bachelor of Social Work from the University of Nairobi) ignited my passion for community-centered intervention. During field placements with organizations like the Naivas Foundation in Kibera and the Nairobi City County’s Child Protection Unit, I witnessed firsthand how traditional top-down approaches often fail marginalized populations. In one instance, working alongside community health workers in a slum clinic, I observed how mothers navigating HIV/AIDS stigma avoided antenatal care due to fear of judgment—a crisis compounded by limited transportation and gender power imbalances. This experience crystallized my understanding that effective social work in Kenya Nairobi requires deep contextual knowledge: it demands listening to community voices, collaborating with local leaders like</w:t>
      </w:r>
      <w:r>
        <w:t xml:space="preserve"> </w:t>
      </w:r>
      <w:r>
        <w:rPr>
          <w:iCs/>
          <w:i/>
        </w:rPr>
        <w:t xml:space="preserve">Ng’ombe</w:t>
      </w:r>
      <w:r>
        <w:t xml:space="preserve"> </w:t>
      </w:r>
      <w:r>
        <w:t xml:space="preserve">(community elders), and integrating indigenous healing practices alongside evidence-based methods. I co-designed a peer support group for adolescent girls facing early pregnancy—a project later adopted by the Nairobi City County Youth Empowerment Program—because it demonstrated that sustainable change emerges from within communities, not imposed from outside.</w:t>
      </w:r>
    </w:p>
    <w:p>
      <w:pPr>
        <w:pStyle w:val="BodyText"/>
      </w:pPr>
      <w:r>
        <w:t xml:space="preserve">My professional trajectory has been shaped by Kenya’s evolving social work frameworks. The Social Workers Registration Board (SWRB) of Kenya, which regulates ethical practice under the Social Work Act, guides my commitment to adhering to national standards while innovating for Nairobi’s unique needs. I actively participated in the 2023 Nairobi Urban Poverty Summit organized by the Kenya Red Cross Society, where I presented research on how climate-driven flooding in informal settlements disrupts family stability and education—data directly informing a new county-level disaster response protocol. This work reinforced my belief that Social Workers must be both skilled practitioners and policy advocates. Nairobi’s current challenges—such as the rising cost of living affecting street vendors (over 150,000 documented in Nairobi County), the aftermath of the 2022 floods, and youth unemployment exceeding 45%—demand social workers who can navigate between grassroots realities and institutional structures to drive systemic change.</w:t>
      </w:r>
    </w:p>
    <w:p>
      <w:pPr>
        <w:pStyle w:val="BodyText"/>
      </w:pPr>
      <w:r>
        <w:t xml:space="preserve">Why Nairobi? Because it is a microcosm of Kenya’s potential and its greatest social work challenges. The city’s diversity—Kikuyu, Luo, Somali, Kalenjin communities coexisting in dynamic tension—requires a Social Worker who understands cultural nuance without stereotyping. I’ve trained with the Sisi Kwa Sisi Foundation on trauma healing for refugees from South Sudan resettled in Nairobi’s Eastleigh neighborhood, learning that effective intervention requires language proficiency (I am fluent in Swahili and Kikuyu) and respect for refugee-led community organizing. Nairobi is not a monolithic challenge; it’s a tapestry of resilience where I’ve seen children from Mfangano Island (now resettled in Kibera) become peer educators, proving that when Social Workers center community agency, solutions emerge organically.</w:t>
      </w:r>
    </w:p>
    <w:p>
      <w:pPr>
        <w:pStyle w:val="BodyText"/>
      </w:pPr>
      <w:r>
        <w:t xml:space="preserve">My immediate goal is to pursue advanced studies in Community Development at the Kenya Institute of Social Work and Community Development (KISWCD), Nairobi. This program uniquely bridges theory with Nairobi’s on-the-ground context—offering courses like "Urban Poverty Dynamics" and "Intergenerational Trauma in Kenyan Contexts," taught by practitioners embedded in our city’s informal settlements. I seek to deepen my skills in participatory action research, specifically studying how mobile technology (e.g., the Kenya National Government’s *M-Farm* platform) can be leveraged for social work outreach in hard-to-reach neighborhoods. This aligns with Kenya's Digital Economy Blueprint 2030, positioning me to contribute innovative solutions within Nairobi’s evolving socio-economic landscape.</w:t>
      </w:r>
    </w:p>
    <w:p>
      <w:pPr>
        <w:pStyle w:val="BodyText"/>
      </w:pPr>
      <w:r>
        <w:t xml:space="preserve">Long-term, I envision establishing a Nairobi-based social work cooperative that partners with the National Super Alliance (NASA) and local NGOs like the Centre for Rights Education and Awareness (CREA) to develop trauma-informed housing support models. My focus will be on marginalized groups often excluded from mainstream services: informal waste pickers in Nairobi’s dumpsites, sex workers in Kibera, and elderly residents facing isolation as families migrate to cities. I aim to advocate for policy reforms at the Nairobi City County level—such as integrating social work into public health clinics under Kenya’s *National Health Policy 2023*—to ensure services reach those most in need without stigma. Crucially, this work will be grounded in the Social Work Code of Ethics: justice, human dignity, and community well-being as paramount.</w:t>
      </w:r>
    </w:p>
    <w:p>
      <w:pPr>
        <w:pStyle w:val="BodyText"/>
      </w:pPr>
      <w:r>
        <w:t xml:space="preserve">My journey has taught me that effective social work in Nairobi is not about "saving" communities but standing alongside them as partners. It’s about recognizing that a mother selling maize porridge in Mathare market isn’t just poor—she’s a strategist for her family’s survival. As I prepare to advance my practice, I remain committed to the core ethos of Social Work: transforming structures while honoring the resilience that already exists within Nairobi’s communities. This Statement of Purpose is not merely an application; it is a promise to bring my skills, humility, and unwavering dedication to Kenya Nairobi—where every street corner holds both a crisis and an opportunity for change.</w:t>
      </w:r>
    </w:p>
    <w:p>
      <w:pPr>
        <w:pStyle w:val="BodyText"/>
      </w:pPr>
      <w:r>
        <w:t xml:space="preserve">Together, we can build a Nairobi where social justice isn’t an aspiration but the foundation of daily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Kenya Nairobi</dc:title>
  <dc:creator/>
  <dc:language>en</dc:language>
  <cp:keywords/>
  <dcterms:created xsi:type="dcterms:W3CDTF">2026-07-21T05:01:36Z</dcterms:created>
  <dcterms:modified xsi:type="dcterms:W3CDTF">2026-07-21T05:01:36Z</dcterms:modified>
</cp:coreProperties>
</file>

<file path=docProps/custom.xml><?xml version="1.0" encoding="utf-8"?>
<Properties xmlns="http://schemas.openxmlformats.org/officeDocument/2006/custom-properties" xmlns:vt="http://schemas.openxmlformats.org/officeDocument/2006/docPropsVTypes"/>
</file>