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Worker</w:t>
      </w:r>
      <w:r>
        <w:t xml:space="preserve"> </w:t>
      </w:r>
      <w:r>
        <w:t xml:space="preserve">for</w:t>
      </w:r>
      <w:r>
        <w:t xml:space="preserve"> </w:t>
      </w:r>
      <w:r>
        <w:t xml:space="preserve">Kuwait</w:t>
      </w:r>
      <w:r>
        <w:t xml:space="preserve"> </w:t>
      </w:r>
      <w:r>
        <w:t xml:space="preserve">City</w:t>
      </w:r>
    </w:p>
    <w:bookmarkStart w:id="26" w:name="Xf75036d6f806dd60d155e4362c92717e85ae313"/>
    <w:p>
      <w:pPr>
        <w:pStyle w:val="Heading1"/>
      </w:pPr>
      <w:r>
        <w:t xml:space="preserve">Statement of Purpose: Commitment to Social Work Excellence in Kuwait City</w:t>
      </w:r>
    </w:p>
    <w:p>
      <w:pPr>
        <w:pStyle w:val="FirstParagraph"/>
      </w:pPr>
      <w:r>
        <w:t xml:space="preserve">As a dedicated and culturally attuned professional with over eight years of comprehensive experience in social work across diverse international settings, I submit this Statement of Purpose to formally express my profound commitment to advancing social welfare services within the vibrant and evolving community of Kuwait City. This document serves as both a personal testament to my professional journey and a strategic roadmap for how I intend to contribute meaningfully as a Social Worker in the unique socio-cultural landscape of Kuwait. My aspiration is not merely to practice social work but to become an integral part of Kuwait's transformative social services ecosystem in the heart of Kuwait City.</w:t>
      </w:r>
    </w:p>
    <w:bookmarkStart w:id="20" w:name="X92b517cbf25a7cc4ac55334a266aadad95483f4"/>
    <w:p>
      <w:pPr>
        <w:pStyle w:val="Heading2"/>
      </w:pPr>
      <w:r>
        <w:t xml:space="preserve">Foundational Motivation: Why Social Work and Why Kuwait City?</w:t>
      </w:r>
    </w:p>
    <w:p>
      <w:pPr>
        <w:pStyle w:val="FirstParagraph"/>
      </w:pPr>
      <w:r>
        <w:t xml:space="preserve">My journey in social work began during my Master's program at the University of Manchester, where I specialized in cross-cultural community development. This academic foundation was immediately applied during fieldwork with refugee resettlement programs in Jordan, where I witnessed firsthand how culturally sensitive interventions can restore dignity and agency. However, it was a pivotal encounter with Kuwaiti healthcare professionals during an international conference on migrant welfare that crystallized my focus on Kuwait City. I recognized its unparalleled position as a cosmopolitan hub where 70% of the population consists of expatriate communities – including laborers, families, and vulnerable migrants facing systemic challenges in access to social services. This demographic reality, combined with Kuwait's ambitious National Vision 2035 emphasis on human development and inclusive growth, presented an urgent yet transformative opportunity to deploy my skills where they are most needed: within the dynamic urban fabric of Kuwait City itself.</w:t>
      </w:r>
    </w:p>
    <w:bookmarkEnd w:id="20"/>
    <w:bookmarkStart w:id="21" w:name="Xbf366173c7f91523b139411d7dcf71dcdab09a2"/>
    <w:p>
      <w:pPr>
        <w:pStyle w:val="Heading2"/>
      </w:pPr>
      <w:r>
        <w:t xml:space="preserve">Professional Alignment with Kuwait City's Social Landscape</w:t>
      </w:r>
    </w:p>
    <w:p>
      <w:pPr>
        <w:pStyle w:val="FirstParagraph"/>
      </w:pPr>
      <w:r>
        <w:t xml:space="preserve">Kuwait City embodies a complex social tapestry demanding nuanced social work approaches. As a Social Worker, I have consistently navigated similar environments – from managing trauma cases in post-conflict zones to developing support systems for marginalized urban populations. My recent role as Senior Case Manager at Dubai Community Services equipped me with direct expertise in addressing issues prevalent across Kuwait City: labor rights violations among migrant workers, mental health crises stemming from cultural displacement, and family breakdowns within rapidly growing expatriate communities. I understand that effective social work in Kuwait City cannot be transactional; it requires deep contextual awareness of Islamic cultural values, tribal dynamics, and the unique legal framework governing non-Kuwaiti residents. For instance, my intervention strategy for domestic violence cases in Dubai incorporated religious counseling partnerships – a model I am prepared to adapt within Kuwait's established welfare networks like the Ministry of Social Affairs and Labour.</w:t>
      </w:r>
    </w:p>
    <w:bookmarkEnd w:id="21"/>
    <w:bookmarkStart w:id="22" w:name="Xb0df70c99953732b4cdbb58670e886c7f645589"/>
    <w:p>
      <w:pPr>
        <w:pStyle w:val="Heading2"/>
      </w:pPr>
      <w:r>
        <w:t xml:space="preserve">Addressing Critical Gaps Through Culturally Intelligent Practice</w:t>
      </w:r>
    </w:p>
    <w:p>
      <w:pPr>
        <w:pStyle w:val="FirstParagraph"/>
      </w:pPr>
      <w:r>
        <w:t xml:space="preserve">Having conducted needs assessments across 15 Gulf cities, I've identified three critical gaps specific to Kuwait City that my expertise directly addresses:</w:t>
      </w:r>
    </w:p>
    <w:p>
      <w:pPr>
        <w:numPr>
          <w:ilvl w:val="0"/>
          <w:numId w:val="1001"/>
        </w:numPr>
        <w:pStyle w:val="Compact"/>
      </w:pPr>
      <w:r>
        <w:rPr>
          <w:bCs/>
          <w:b/>
        </w:rPr>
        <w:t xml:space="preserve">Migrant Worker Mental Health Support:</w:t>
      </w:r>
      <w:r>
        <w:t xml:space="preserve"> </w:t>
      </w:r>
      <w:r>
        <w:t xml:space="preserve">With over 3 million expatriates in Kuwait, mental health services remain fragmented. I propose establishing culturally validated support groups co-facilitated with local religious leaders – a strategy proven successful in my work at Qatar's National Psychosocial Support Program.</w:t>
      </w:r>
    </w:p>
    <w:p>
      <w:pPr>
        <w:numPr>
          <w:ilvl w:val="0"/>
          <w:numId w:val="1001"/>
        </w:numPr>
        <w:pStyle w:val="Compact"/>
      </w:pPr>
      <w:r>
        <w:rPr>
          <w:bCs/>
          <w:b/>
        </w:rPr>
        <w:t xml:space="preserve">Family Preservation Services:</w:t>
      </w:r>
      <w:r>
        <w:t xml:space="preserve"> </w:t>
      </w:r>
      <w:r>
        <w:t xml:space="preserve">Kuwait City's rapid urbanization has strained traditional family structures. My experience developing "Family Resilience Workshops" for immigrant communities (adopted by 12 NGOs in Abu Dhabi) will be tailored to address the specific pressures faced by Kuwaiti families navigating dual cultural expectations.</w:t>
      </w:r>
    </w:p>
    <w:p>
      <w:pPr>
        <w:numPr>
          <w:ilvl w:val="0"/>
          <w:numId w:val="1001"/>
        </w:numPr>
        <w:pStyle w:val="Compact"/>
      </w:pPr>
      <w:r>
        <w:rPr>
          <w:bCs/>
          <w:b/>
        </w:rPr>
        <w:t xml:space="preserve">Gender-Based Violence Prevention:</w:t>
      </w:r>
      <w:r>
        <w:t xml:space="preserve"> </w:t>
      </w:r>
      <w:r>
        <w:t xml:space="preserve">Working with the Gulf Gender Equality Initiative, I designed a mobile outreach model targeting domestic workers. This would directly complement Kuwait's recent anti-discrimination laws and align with the Ministry of Awqaf's community engagement initiatives in Kuwait City neighborhoods like Al-Shaab and Salmiya.</w:t>
      </w:r>
    </w:p>
    <w:bookmarkEnd w:id="22"/>
    <w:bookmarkStart w:id="23" w:name="Xe2fbe5fb27e74bc46e6b7ec5255c95869d14367"/>
    <w:p>
      <w:pPr>
        <w:pStyle w:val="Heading2"/>
      </w:pPr>
      <w:r>
        <w:t xml:space="preserve">Commitment to Local Integration and Professional Growth</w:t>
      </w:r>
    </w:p>
    <w:p>
      <w:pPr>
        <w:pStyle w:val="FirstParagraph"/>
      </w:pPr>
      <w:r>
        <w:t xml:space="preserve">This Statement of Purpose transcends a mere job application; it signifies my commitment to becoming a lifelong contributor to Kuwait's social development. I have already begun integrating myself into the Kuwaiti professional ecosystem: completing an intensive three-month Arabic language immersion course at the American University in Dubai (with advanced proficiency), and participating in virtual workshops with the Kuwait Social Work Association. I recognize that sustainable impact requires partnership – not just with government entities like the Ministry of Social Affairs, but also with community leaders, religious institutions, and local NGOs such as Al Amal Charity. My goal is to eventually co-develop a specialized curriculum for social workers focusing on Gulf-specific cultural competence through collaboration with Kuwait University's College of Social Work.</w:t>
      </w:r>
    </w:p>
    <w:bookmarkEnd w:id="23"/>
    <w:bookmarkStart w:id="24" w:name="X8a12a7358172ee4779f62f673a41357d9656866"/>
    <w:p>
      <w:pPr>
        <w:pStyle w:val="Heading2"/>
      </w:pPr>
      <w:r>
        <w:t xml:space="preserve">Long-Term Vision: Building Sustainable Social Infrastructure</w:t>
      </w:r>
    </w:p>
    <w:p>
      <w:pPr>
        <w:pStyle w:val="FirstParagraph"/>
      </w:pPr>
      <w:r>
        <w:t xml:space="preserve">My vision extends beyond immediate case management. Within five years in Kuwait City, I aim to establish a community-based social work center model that integrates digital service delivery (addressing Kuwait's high smartphone penetration rates) with traditional neighborhood outreach. This center would serve as a hub for crisis intervention, vocational training for vulnerable populations, and cultural mediation services – directly supporting Kuwait's National Human Development Index goals. Crucially, I will ensure all programs are co-designed with community stakeholders to avoid the pitfalls of Western-centric interventions that have historically hindered social service adoption in Arab contexts. My previous work with UNHCR in Jordan demonstrated how locally led solutions yield 40% higher engagement rates – a metric I will prioritize in Kuwait City initiatives.</w:t>
      </w:r>
    </w:p>
    <w:bookmarkEnd w:id="24"/>
    <w:bookmarkStart w:id="25" w:name="Xd2cccdc82f84f1958dc5de5dd2b4fd3d72b1469"/>
    <w:p>
      <w:pPr>
        <w:pStyle w:val="Heading2"/>
      </w:pPr>
      <w:r>
        <w:t xml:space="preserve">Conclusion: A Covenant for Community Transformation</w:t>
      </w:r>
    </w:p>
    <w:p>
      <w:pPr>
        <w:pStyle w:val="FirstParagraph"/>
      </w:pPr>
      <w:r>
        <w:t xml:space="preserve">To serve as a Social Worker within the bustling heart of Kuwait City is not merely an opportunity; it is a responsibility I embrace with profound respect for Kuwait's cultural heritage and progressive societal aspirations. This Statement of Purpose represents my solemn pledge to uphold the highest ethical standards while innovating within Kuwait's unique social architecture. I am prepared to invest my expertise, cultural humility, and unwavering dedication toward creating tangible change – one family, one migrant worker, one community at a time. In a city where tradition meets modernity with extraordinary energy, I stand ready to contribute not just as an international professional, but as a committed member of the Kuwait City community. My journey in social work has prepared me for this moment; I now seek the privilege to dedicate my life's work to strengthening the social fabric of Kuwait City and advancing its vision of compassionate, inclusive prosperity for all residents.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Worker for Kuwait City</dc:title>
  <dc:creator/>
  <dc:language>en</dc:language>
  <cp:keywords/>
  <dcterms:created xsi:type="dcterms:W3CDTF">2026-07-23T12:52:37Z</dcterms:created>
  <dcterms:modified xsi:type="dcterms:W3CDTF">2026-07-23T12:52:37Z</dcterms:modified>
</cp:coreProperties>
</file>

<file path=docProps/custom.xml><?xml version="1.0" encoding="utf-8"?>
<Properties xmlns="http://schemas.openxmlformats.org/officeDocument/2006/custom-properties" xmlns:vt="http://schemas.openxmlformats.org/officeDocument/2006/docPropsVTypes"/>
</file>