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Johannesburg</w:t>
      </w:r>
    </w:p>
    <w:bookmarkStart w:id="25" w:name="X1d463dc62a88ed4b8504cdbce296182ba54548f"/>
    <w:p>
      <w:pPr>
        <w:pStyle w:val="Heading1"/>
      </w:pPr>
      <w:r>
        <w:t xml:space="preserve">Statement of Purpose: A Commitment to Social Work in South Africa Johannesburg</w:t>
      </w:r>
    </w:p>
    <w:p>
      <w:pPr>
        <w:pStyle w:val="FirstParagraph"/>
      </w:pPr>
      <w:r>
        <w:t xml:space="preserve">As I prepare to submit this Statement of Purpose, I do so with profound conviction about the transformative power of ethical, community-centered social work within the dynamic and complex landscape of South Africa. My journey toward becoming a dedicated Social Worker is deeply rooted in the realities of Johannesburg—a city that embodies both immense challenges and extraordinary resilience. This document serves not merely as an application but as a testament to my unwavering commitment to serving vulnerable communities across South Africa Johannesburg, guided by principles of justice, dignity, and ubuntu.</w:t>
      </w:r>
    </w:p>
    <w:bookmarkStart w:id="20" w:name="X6e2c668df2ac1efd0b1e61cf244fcde8b0b7e7c"/>
    <w:p>
      <w:pPr>
        <w:pStyle w:val="Heading2"/>
      </w:pPr>
      <w:r>
        <w:t xml:space="preserve">Foundations: Understanding the Context of Social Work in Johannesburg</w:t>
      </w:r>
    </w:p>
    <w:p>
      <w:pPr>
        <w:pStyle w:val="FirstParagraph"/>
      </w:pPr>
      <w:r>
        <w:t xml:space="preserve">Johannesburg is a city where the echoes of apartheid’s legacy intertwine with contemporary socioeconomic disparities. As a Social Worker seeking to contribute meaningfully here, I recognize that effective practice must be anchored in an acute awareness of local contexts—from the sprawling informal settlements of Alexandra and Soweto to the affluent enclaves grappling with their own forms of social fragmentation. My academic background at the University of Johannesburg (UJ), where I earned a Bachelor’s degree in Social Work with distinction, immersed me in theories that directly address South Africa’s unique challenges. Courses such as "Social Policy in Post-Apartheid South Africa," "Community Development Strategies," and "Trauma-Informed Practice" equipped me to analyze systemic issues like poverty, gender-based violence (GBV), and HIV/AIDS prevalence through a locally relevant lens. I did not merely study these topics; I engaged with them through field placements at the Johannesburg Social Service Directorate in Soweto, where I supported families navigating welfare system complexities amid high unemployment rates.</w:t>
      </w:r>
    </w:p>
    <w:bookmarkEnd w:id="20"/>
    <w:bookmarkStart w:id="21" w:name="Xdd52ec520547ed1d9e94f3b34bc3594b1159b1b"/>
    <w:p>
      <w:pPr>
        <w:pStyle w:val="Heading2"/>
      </w:pPr>
      <w:r>
        <w:t xml:space="preserve">Practical Experience: Bridging Theory and Johannesburg’s Needs</w:t>
      </w:r>
    </w:p>
    <w:p>
      <w:pPr>
        <w:pStyle w:val="FirstParagraph"/>
      </w:pPr>
      <w:r>
        <w:t xml:space="preserve">My practical training solidified my resolve to work as a Social Worker in South Africa Johannesburg. During my internship at the Thokoza Community Hub, I collaborated with local NGOs addressing child welfare issues exacerbated by substance abuse and gang violence. One pivotal case involved supporting a 14-year-old girl who had become the primary caregiver for her younger siblings after their mother’s HIV-related hospitalization. Working alongside a community health worker, I facilitated access to foster care services through the Gauteng Department of Social Development while providing trauma counseling rooted in cultural sensitivity. This experience taught me that social work in Johannesburg demands not just clinical skill but relational trust—particularly when engaging with communities historically marginalized by institutional indifference.</w:t>
      </w:r>
    </w:p>
    <w:p>
      <w:pPr>
        <w:pStyle w:val="BodyText"/>
      </w:pPr>
      <w:r>
        <w:t xml:space="preserve">Additionally, my volunteer role with "Safe Spaces for Youth" at the Alexandra Township community center exposed me to the intersection of GBV and youth development. I co-designed a peer-led support program addressing early pregnancy among adolescent girls, integrating traditional healing practices with modern counseling techniques—a necessity in a context where Western models often fail to resonate. These initiatives, directly tied to Johannesburg’s urgent social needs, reinforced my understanding that sustainable change emerges from community ownership rather than external imposition.</w:t>
      </w:r>
    </w:p>
    <w:bookmarkEnd w:id="21"/>
    <w:bookmarkStart w:id="22" w:name="Xf4cace6725b254351d35bb97967423343530a21"/>
    <w:p>
      <w:pPr>
        <w:pStyle w:val="Heading2"/>
      </w:pPr>
      <w:r>
        <w:t xml:space="preserve">Core Competencies: Skills Aligned with South Africa’s Social Work Imperatives</w:t>
      </w:r>
    </w:p>
    <w:p>
      <w:pPr>
        <w:pStyle w:val="FirstParagraph"/>
      </w:pPr>
      <w:r>
        <w:t xml:space="preserve">As a future Social Worker in South Africa Johannesburg, I bring a skillset honed for local application. My proficiency in trauma-informed care is complemented by certifications in crisis intervention and mental health first aid—essential given Johannesburg’s high GBV statistics (over 70% of women experience violence annually per SA Police Service data). I am fluent in Zulu and English, allowing me to communicate effectively across linguistic divides common in urban communities. Crucially, I prioritize cultural humility: my research project on "Spiritual Coping Mechanisms Among Elderly Xhosa Women in Alexandra" (conducted during UJ’s community engagement semester) taught me that social work must honor indigenous knowledge systems. This aligns with the South African Social Service Professional Council’s emphasis on culturally responsive practice.</w:t>
      </w:r>
    </w:p>
    <w:p>
      <w:pPr>
        <w:pStyle w:val="BodyText"/>
      </w:pPr>
      <w:r>
        <w:t xml:space="preserve">Furthermore, I have developed expertise in navigating South Africa’s social service ecosystem. Through my fieldwork, I mastered applications for grants via the National Treasury’s Community Development Fund and collaborated with Johannesburg City Council’s Integrated Support Centres to streamline access to housing subsidies. I understand that systemic barriers—such as bureaucratic delays in disability grants or lack of transport to clinics—are as critical to address as individual crises.</w:t>
      </w:r>
    </w:p>
    <w:bookmarkEnd w:id="22"/>
    <w:bookmarkStart w:id="23" w:name="X31706a00d79af9914ef337c05b9e2a6e60fd130"/>
    <w:p>
      <w:pPr>
        <w:pStyle w:val="Heading2"/>
      </w:pPr>
      <w:r>
        <w:t xml:space="preserve">Future Vision: Contributing to South Africa Johannesburg’s Social Development</w:t>
      </w:r>
    </w:p>
    <w:p>
      <w:pPr>
        <w:pStyle w:val="FirstParagraph"/>
      </w:pPr>
      <w:r>
        <w:t xml:space="preserve">This Statement of Purpose is also a declaration of intent. I aim not only to provide direct service but to advocate for structural change. Within the National Development Plan 2030 framework—which prioritizes social cohesion and poverty reduction—I aspire to work with organizations like the Johannesburg Child Protection Committee or local NGOs such as Sonke Gender Justice, focusing on policy advocacy around child welfare legislation. My long-term goal is to establish a community hub in Diepsloot that integrates mental health support, livelihood programs, and legal aid—addressing the "triple burden" of poverty, trauma, and institutional neglect pervasive in Johannesburg’s townships.</w:t>
      </w:r>
    </w:p>
    <w:p>
      <w:pPr>
        <w:pStyle w:val="BodyText"/>
      </w:pPr>
      <w:r>
        <w:t xml:space="preserve">South Africa Johannesburg is not merely my workplace; it is where I choose to root my professional identity. The city’s vibrant cultural tapestry—from Marikana’s resilience to Hillbrow’s diversity—reminds me that social work thrives when it listens deeply. My training, experience, and lived understanding of Johannesburg’s struggles have prepared me to move beyond mere service provision toward partnership in healing communities fractured by history and inequality.</w:t>
      </w:r>
    </w:p>
    <w:bookmarkEnd w:id="23"/>
    <w:bookmarkStart w:id="24" w:name="Xb1f57939a02355cbdede2a67a064771f6f73c51"/>
    <w:p>
      <w:pPr>
        <w:pStyle w:val="Heading2"/>
      </w:pPr>
      <w:r>
        <w:t xml:space="preserve">Conclusion: A Promise for Ubuntu-Driven Practice</w:t>
      </w:r>
    </w:p>
    <w:p>
      <w:pPr>
        <w:pStyle w:val="FirstParagraph"/>
      </w:pPr>
      <w:r>
        <w:t xml:space="preserve">As I embark on my career as a Social Worker, I commit to embodying ubuntu—“I am because we are”—in every interaction. In South Africa Johannesburg, where the call for justice is urgent and the need for compassionate action is unrelenting, I stand ready to contribute. This Statement of Purpose reflects not just my qualifications but my ethical compass: a dedication to walk alongside communities as an ally, advocate, and skilled practitioner who understands that true social work in Johannesburg begins with respect for its people’s strength.</w:t>
      </w:r>
    </w:p>
    <w:p>
      <w:pPr>
        <w:pStyle w:val="BodyText"/>
      </w:pPr>
      <w:r>
        <w:t xml:space="preserve">I am eager to join the ranks of Social Workers transforming South Africa—where every intervention is a step toward reclaiming dignity. My journey has been shaped by Johannesburg’s realities; my future will be dedicated to serving them.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Johannesburg</dc:title>
  <dc:creator/>
  <dc:language>en</dc:language>
  <cp:keywords/>
  <dcterms:created xsi:type="dcterms:W3CDTF">2026-07-25T00:41:27Z</dcterms:created>
  <dcterms:modified xsi:type="dcterms:W3CDTF">2026-07-25T00:41:27Z</dcterms:modified>
</cp:coreProperties>
</file>

<file path=docProps/custom.xml><?xml version="1.0" encoding="utf-8"?>
<Properties xmlns="http://schemas.openxmlformats.org/officeDocument/2006/custom-properties" xmlns:vt="http://schemas.openxmlformats.org/officeDocument/2006/docPropsVTypes"/>
</file>