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Worker</w:t>
      </w:r>
    </w:p>
    <w:bookmarkStart w:id="20" w:name="statement-of-purpose"/>
    <w:p>
      <w:pPr>
        <w:pStyle w:val="Heading1"/>
      </w:pPr>
      <w:r>
        <w:t xml:space="preserve">Statement of Purpose</w:t>
      </w:r>
    </w:p>
    <w:p>
      <w:pPr>
        <w:pStyle w:val="FirstParagraph"/>
      </w:pPr>
      <w:r>
        <w:t xml:space="preserve">As a dedicated and compassionate professional with an unwavering commitment to social justice, I submit this Statement of Purpose to formally express my profound dedication to advancing the field of social work within the vibrant, complex ecosystem of United States Los Angeles. My journey toward becoming a Licensed Clinical Social Worker (LCSW) has been meticulously shaped by academic rigor, hands-on experience in underserved communities, and an intimate understanding of Los Angeles' unique demographic tapestry. This document serves not merely as an application component but as a testament to my lifelong mission: to empower marginalized populations through culturally responsive care in the heart of Southern California.</w:t>
      </w:r>
    </w:p>
    <w:p>
      <w:pPr>
        <w:pStyle w:val="BodyText"/>
      </w:pPr>
      <w:r>
        <w:t xml:space="preserve">My academic foundation began with a Bachelor of Social Work from the University of California, Los Angeles (UCLA), where I immersed myself in courses like "Culturally Competent Practice in Urban Settings" and "Trauma-Informed Care for Homeless Populations." These studies were not confined to textbooks; they propelled me into the streets of downtown Los Angeles through field placements at</w:t>
      </w:r>
      <w:r>
        <w:t xml:space="preserve"> </w:t>
      </w:r>
      <w:r>
        <w:rPr>
          <w:iCs/>
          <w:i/>
        </w:rPr>
        <w:t xml:space="preserve">Community Solutions Network</w:t>
      </w:r>
      <w:r>
        <w:t xml:space="preserve">, a nonprofit serving unhoused individuals near Skid Row. There, I witnessed how systemic inequities manifest in daily life—how a lack of affordable housing perpetuates cycles of poverty, and how mental health crises are often met with criminalization rather than compassion. These experiences crystallized my understanding that effective social work in Los Angeles demands more than clinical skills; it requires deep community trust, advocacy agility, and an unflinching commitment to racial equity.</w:t>
      </w:r>
    </w:p>
    <w:p>
      <w:pPr>
        <w:pStyle w:val="BodyText"/>
      </w:pPr>
      <w:r>
        <w:t xml:space="preserve">During my graduate studies at the University of Southern California (USC), I specialized in</w:t>
      </w:r>
      <w:r>
        <w:t xml:space="preserve"> </w:t>
      </w:r>
      <w:r>
        <w:rPr>
          <w:iCs/>
          <w:i/>
        </w:rPr>
        <w:t xml:space="preserve">Policy Advocacy and Community Organizing</w:t>
      </w:r>
      <w:r>
        <w:t xml:space="preserve">, culminating in a research thesis analyzing Los Angeles County’s implementation of the Mental Health Services Act (MHSA). My findings revealed critical gaps in service accessibility for Latino youth—a demographic comprising 48% of LA County’s population yet consistently underserved. This work led to a partnership with</w:t>
      </w:r>
      <w:r>
        <w:t xml:space="preserve"> </w:t>
      </w:r>
      <w:r>
        <w:rPr>
          <w:iCs/>
          <w:i/>
        </w:rPr>
        <w:t xml:space="preserve">La Raza Centro Legal</w:t>
      </w:r>
      <w:r>
        <w:t xml:space="preserve">, where I co-developed a bilingual trauma support program for immigrant families navigating deportation proceedings. In this role, I provided direct counseling to over 150 clients while collaborating with city council members to advocate for expanded mental health funding in East LA—a testament to my belief that social workers must operate at the intersection of direct service and systemic change.</w:t>
      </w:r>
    </w:p>
    <w:p>
      <w:pPr>
        <w:pStyle w:val="BodyText"/>
      </w:pPr>
      <w:r>
        <w:t xml:space="preserve">Los Angeles’ unparalleled diversity—where over 40% of residents speak a language other than English—demands social workers who transcend linguistic barriers to deliver trauma-informed care. As a bilingual Spanish-English practitioner, I have developed culturally attuned interventions for clients from Mexican, Salvadoran, and Guatemalan backgrounds. For instance, I adapted traditional cognitive behavioral techniques to incorporate ancestral healing practices observed in my own family’s Central American heritage. This approach resonated profoundly with a teenage client facing gang violence; by integrating *abuela*’s wisdom about community resilience alongside clinical tools, we co-created a safety plan that reduced her crisis calls by 70% within six months. Such experiences affirm that effective social work in United States Los Angeles requires honoring cultural identity as both context and resource.</w:t>
      </w:r>
    </w:p>
    <w:p>
      <w:pPr>
        <w:pStyle w:val="BodyText"/>
      </w:pPr>
      <w:r>
        <w:t xml:space="preserve">The urgency of my commitment is amplified by Los Angeles’ current crises. With over 60,000 unhoused residents and a mental health care gap exceeding 57,000 individuals (LA County Health Agency, 2023), the need for skilled social workers has never been more acute. My internship at</w:t>
      </w:r>
      <w:r>
        <w:t xml:space="preserve"> </w:t>
      </w:r>
      <w:r>
        <w:rPr>
          <w:iCs/>
          <w:i/>
        </w:rPr>
        <w:t xml:space="preserve">Homeless Outreach Team (HOT)</w:t>
      </w:r>
      <w:r>
        <w:t xml:space="preserve"> </w:t>
      </w:r>
      <w:r>
        <w:t xml:space="preserve">exposed me to the devastating impact of housing insecurity on vulnerable populations. I recall a single mother with three children living in a car outside a public library—a scenario emblematic of how systemic failures disproportionately burden women and children in LA’s marginalized neighborhoods. This experience fueled my resolve to pursue LCSW licensure not as an individual achievement, but as a prerequisite to expanding access to evidence-based interventions across the region.</w:t>
      </w:r>
    </w:p>
    <w:p>
      <w:pPr>
        <w:pStyle w:val="BodyText"/>
      </w:pPr>
      <w:r>
        <w:t xml:space="preserve">My short-term goal is to join a community mental health agency in South Central Los Angeles—such as</w:t>
      </w:r>
      <w:r>
        <w:t xml:space="preserve"> </w:t>
      </w:r>
      <w:r>
        <w:rPr>
          <w:iCs/>
          <w:i/>
        </w:rPr>
        <w:t xml:space="preserve">Los Angeles County Department of Mental Health</w:t>
      </w:r>
      <w:r>
        <w:t xml:space="preserve"> </w:t>
      </w:r>
      <w:r>
        <w:t xml:space="preserve">or</w:t>
      </w:r>
      <w:r>
        <w:t xml:space="preserve"> </w:t>
      </w:r>
      <w:r>
        <w:rPr>
          <w:iCs/>
          <w:i/>
        </w:rPr>
        <w:t xml:space="preserve">Kinship Family Services</w:t>
      </w:r>
      <w:r>
        <w:t xml:space="preserve">—where I will provide trauma-focused therapy while advocating for policy reforms addressing housing insecurity. Long-term, I aim to establish a mobile outreach clinic targeting unsheltered youth and seniors in the San Fernando Valley, leveraging my training in crisis intervention and community mobilization. Crucially, I plan to collaborate with institutions like the</w:t>
      </w:r>
      <w:r>
        <w:t xml:space="preserve"> </w:t>
      </w:r>
      <w:r>
        <w:rPr>
          <w:iCs/>
          <w:i/>
        </w:rPr>
        <w:t xml:space="preserve">UCLA School of Social Welfare</w:t>
      </w:r>
      <w:r>
        <w:t xml:space="preserve"> </w:t>
      </w:r>
      <w:r>
        <w:t xml:space="preserve">on workforce development programs aimed at recruiting social workers from underrepresented backgrounds—a direct response to LA’s shortage of culturally matched clinicians.</w:t>
      </w:r>
    </w:p>
    <w:p>
      <w:pPr>
        <w:pStyle w:val="BodyText"/>
      </w:pPr>
      <w:r>
        <w:t xml:space="preserve">What distinguishes my approach is the integration of academic expertise with grassroots activism. In Los Angeles, where cultural humility and clinical precision must coexist, I have consistently bridged these domains. At a recent city council hearing advocating for youth mental health funding, I presented data from my USC thesis alongside testimonials from clients—effectively transforming statistics into human narratives that spurred a $2 million budget allocation for school-based counseling programs. This exemplifies how my vision aligns with Los Angeles’ strategic goals: to build a city where social work is not merely a profession but the backbone of community resilience.</w:t>
      </w:r>
    </w:p>
    <w:p>
      <w:pPr>
        <w:pStyle w:val="BodyText"/>
      </w:pPr>
      <w:r>
        <w:t xml:space="preserve">As I stand on the threshold of licensure, I recognize that becoming a Social Worker in United States Los Angeles entails embracing both privilege and responsibility. It means understanding that my role extends beyond therapy rooms to city halls, courtrooms, and community gardens where healing begins. Los Angeles is not just a location—it’s a living laboratory of human struggle and renewal. Here, social workers are frontline witnesses to inequality and architects of hope. My Statement of Purpose is thus a pledge: I will bring every ounce of my training, empathy, and advocacy to this city’s most vulnerable populations because in Los Angeles, justice cannot be measured in isolated victories—it must reverberate through entire communities.</w:t>
      </w:r>
    </w:p>
    <w:p>
      <w:pPr>
        <w:pStyle w:val="BodyText"/>
      </w:pPr>
      <w:r>
        <w:t xml:space="preserve">I am ready to contribute meaningfully as a Social Worker who embodies the spirit of Los Angeles—dynamic, diverse, and relentlessly hopeful. I seek not just a position, but a partnership in building the equitable future this city deserves.</w:t>
      </w:r>
    </w:p>
    <w:p>
      <w:pPr>
        <w:pStyle w:val="BodyText"/>
      </w:pPr>
      <w:r>
        <w:t xml:space="preserve">Sincerely,</w:t>
      </w:r>
      <w:r>
        <w:br/>
      </w:r>
      <w:r>
        <w:t xml:space="preserve">[Your Full Name]</w:t>
      </w:r>
      <w:r>
        <w:br/>
      </w:r>
      <w:r>
        <w:t xml:space="preserve">Licensed Clinical Social Worker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Worker</dc:title>
  <dc:creator/>
  <dc:language>en</dc:language>
  <cp:keywords/>
  <dcterms:created xsi:type="dcterms:W3CDTF">2025-12-10T00:18:29Z</dcterms:created>
  <dcterms:modified xsi:type="dcterms:W3CDTF">2025-12-10T00:18:29Z</dcterms:modified>
</cp:coreProperties>
</file>

<file path=docProps/custom.xml><?xml version="1.0" encoding="utf-8"?>
<Properties xmlns="http://schemas.openxmlformats.org/officeDocument/2006/custom-properties" xmlns:vt="http://schemas.openxmlformats.org/officeDocument/2006/docPropsVTypes"/>
</file>