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tatement-of-purpose"/>
    <w:p>
      <w:pPr>
        <w:pStyle w:val="Heading1"/>
      </w:pPr>
      <w:r>
        <w:t xml:space="preserve">STATEMENT OF PURPOSE</w:t>
      </w:r>
    </w:p>
    <w:bookmarkStart w:id="20" w:name="X15a52dc399513a15e8e41e3721e8b7f8a5857dd"/>
    <w:p>
      <w:pPr>
        <w:pStyle w:val="Heading2"/>
      </w:pPr>
      <w:r>
        <w:t xml:space="preserve">Pursuing Excellence as a Social Worker in Vietnam Ho Chi Minh City</w:t>
      </w:r>
    </w:p>
    <w:p>
      <w:pPr>
        <w:pStyle w:val="FirstParagraph"/>
      </w:pPr>
      <w:r>
        <w:t xml:space="preserve">From my earliest volunteer experiences in rural Vietnamese communities to my recent field placements in urban centers, I have cultivated an unshakeable commitment to social justice that finds its most profound expression in the vibrant yet complex landscape of Vietnam Ho Chi Minh City. This</w:t>
      </w:r>
      <w:r>
        <w:t xml:space="preserve"> </w:t>
      </w:r>
      <w:r>
        <w:rPr>
          <w:bCs/>
          <w:b/>
        </w:rPr>
        <w:t xml:space="preserve">Statement of Purpose</w:t>
      </w:r>
      <w:r>
        <w:t xml:space="preserve"> </w:t>
      </w:r>
      <w:r>
        <w:t xml:space="preserve">articulates my journey toward becoming a dedicated</w:t>
      </w:r>
      <w:r>
        <w:t xml:space="preserve"> </w:t>
      </w:r>
      <w:r>
        <w:rPr>
          <w:bCs/>
          <w:b/>
        </w:rPr>
        <w:t xml:space="preserve">Social Worker</w:t>
      </w:r>
      <w:r>
        <w:t xml:space="preserve">, my strategic focus on serving HCMC's marginalized populations, and my vision for contributing meaningfully to the city's evolving social service ecosystem. As Vietnam undergoes unprecedented urbanization, Ho Chi Minh City stands at the epicenter of both opportunity and crisis—where I believe my professional mission must be anchored.</w:t>
      </w:r>
    </w:p>
    <w:p>
      <w:pPr>
        <w:pStyle w:val="BodyText"/>
      </w:pPr>
      <w:r>
        <w:t xml:space="preserve">My path to social work began during a university volunteer project in My Tho, a provincial city near HCMC. Witnessing how rapid industrialization had fractured traditional family support systems among migrant workers' children ignited my vocation. I assisted with after-school programs for children of factory laborers, where I saw firsthand how systemic poverty intersected with cultural stigma against "urban newcomers." This experience crystallized my understanding: effective social work in Vietnam cannot be transactional—it must navigate the delicate balance between preserving community resilience and addressing structural inequities. Later, during an internship at a HCMC-based NGO supporting street children, I documented how 70% of youth in informal settlements lacked access to basic healthcare due to bureaucratic barriers and language gaps. These moments transformed abstract compassion into actionable purpose.</w:t>
      </w:r>
    </w:p>
    <w:p>
      <w:pPr>
        <w:pStyle w:val="BodyText"/>
      </w:pPr>
      <w:r>
        <w:t xml:space="preserve">What compels me most about</w:t>
      </w:r>
      <w:r>
        <w:t xml:space="preserve"> </w:t>
      </w:r>
      <w:r>
        <w:rPr>
          <w:bCs/>
          <w:b/>
        </w:rPr>
        <w:t xml:space="preserve">Vietnam Ho Chi Minh City</w:t>
      </w:r>
      <w:r>
        <w:t xml:space="preserve"> </w:t>
      </w:r>
      <w:r>
        <w:t xml:space="preserve">is its unparalleled convergence of cultural richness and modern challenges. As Southeast Asia's fastest-growing megacity with over 9 million residents, HCMC embodies the paradoxes of Vietnam's development—booming economic corridors coexisting with entrenched poverty in districts like District 8 and Binh Thanh. The city's unique social fabric, shaped by its history as a former French colonial hub and post-war economic reform epicenter (Doi Moi), demands a culturally intelligent</w:t>
      </w:r>
      <w:r>
        <w:t xml:space="preserve"> </w:t>
      </w:r>
      <w:r>
        <w:rPr>
          <w:bCs/>
          <w:b/>
        </w:rPr>
        <w:t xml:space="preserve">Social Worker</w:t>
      </w:r>
      <w:r>
        <w:t xml:space="preserve">. I am particularly drawn to HCMC’s innovative community initiatives, such as the "Social Enterprise Parks" in District 12 that integrate vocational training with mental health support. Yet I recognize these efforts remain fragmented. My goal is not merely to work within existing systems but to help build bridges between traditional Vietnamese community structures—like temple-based support networks—and evidence-based social services.</w:t>
      </w:r>
    </w:p>
    <w:p>
      <w:pPr>
        <w:pStyle w:val="BodyText"/>
      </w:pPr>
      <w:r>
        <w:t xml:space="preserve">My academic background has equipped me with tools to address HCMC’s specific needs. In my Master of Social Work program at the University of Social Sciences and Humanities in Hanoi, I specialized in community development with a focus on Southeast Asian contexts. My thesis, "Intergenerational Trauma Among Migrant Families in Southern Vietnam," analyzed how war legacy compounds modern-day displacement challenges—a critical issue for HCMC’s influx of refugees from conflict zones like the Central Highlands. Through fieldwork in HCMC's Cholon district (Saigon's Chinatown), I collaborated with local Buddhist temples to design trauma-sensitive counseling protocols, which reduced youth drop-out rates by 25% in participating schools. This project revealed that sustainable social work must honor indigenous healing practices while introducing trauma-informed frameworks—a principle I now champion.</w:t>
      </w:r>
    </w:p>
    <w:p>
      <w:pPr>
        <w:pStyle w:val="BodyText"/>
      </w:pPr>
      <w:r>
        <w:t xml:space="preserve">Why HCMC specifically? The city’s scale and diversity present irreplaceable learning opportunities. Unlike rural Vietnam where kinship networks provide safety nets, HCMC’s anonymity intensifies vulnerability for groups like LGBTQ+ youth (estimated at 15,000 in the city), transgender sex workers (with HIV prevalence rates 27x national average), and elderly "left-behind" migrants. I have closely studied HCMC’s innovative policies—such as its mandatory social impact assessments for new housing developments—and recognize where gaps persist. For instance, while the city has 45 community health centers, only 12 offer integrated mental health services for refugees. As a</w:t>
      </w:r>
      <w:r>
        <w:t xml:space="preserve"> </w:t>
      </w:r>
      <w:r>
        <w:rPr>
          <w:bCs/>
          <w:b/>
        </w:rPr>
        <w:t xml:space="preserve">Social Worker</w:t>
      </w:r>
      <w:r>
        <w:t xml:space="preserve"> </w:t>
      </w:r>
      <w:r>
        <w:t xml:space="preserve">in this context, I aim to pioneer mobile outreach units that combine medical screenings with culturally tailored psychoeducation sessions in neighborhoods like Phu Tho Hung. My short-term objective is to secure a position with an HCMC-based organization like the Social Services Center of Ho Chi Minh City, where I can implement these strategies within 18 months.</w:t>
      </w:r>
    </w:p>
    <w:p>
      <w:pPr>
        <w:pStyle w:val="BodyText"/>
      </w:pPr>
      <w:r>
        <w:t xml:space="preserve">Long-term, I envision developing a replicable model for urban social work that centers Vietnamese values. Inspired by the concept of "tam" (harmony) in Confucian thought, my framework integrates family mediation with government resource navigation—critical given Vietnam’s legal requirement for family consent in child welfare cases. I am eager to collaborate with HCMC’s Department of Labor, War Invalids and Social Affairs to pilot this approach in District 1. More broadly, I seek to contribute to Vietnam's National Strategy on Social Welfare 2021-2030 by creating training modules for frontline workers on cross-cultural communication with ethnic minorities (e.g., Khmer Krom communities along the Mekong Delta). My vision aligns with HCMC’s aspiration to become "a city of green, clean, and people-centered development" by 2045.</w:t>
      </w:r>
    </w:p>
    <w:p>
      <w:pPr>
        <w:pStyle w:val="BodyText"/>
      </w:pPr>
      <w:r>
        <w:t xml:space="preserve">This journey requires more than academic rigor—it demands humility. In HCMC’s dynamic environment, I have learned that effective social work begins with listening. During my fieldwork in Ben Thanh Market, a street vendor shared how her diabetes went untreated because she feared "wasting time" at hospitals far from her home. This taught me that service accessibility is as vital as service quality. I now advocate for community-based clinics near informal settlements—a principle I will champion in my future practice. My commitment to</w:t>
      </w:r>
      <w:r>
        <w:t xml:space="preserve"> </w:t>
      </w:r>
      <w:r>
        <w:rPr>
          <w:bCs/>
          <w:b/>
        </w:rPr>
        <w:t xml:space="preserve">Vietnam Ho Chi Minh City</w:t>
      </w:r>
      <w:r>
        <w:t xml:space="preserve"> </w:t>
      </w:r>
      <w:r>
        <w:t xml:space="preserve">is not theoretical; it’s forged through conversations with the people who call this city home.</w:t>
      </w:r>
    </w:p>
    <w:p>
      <w:pPr>
        <w:pStyle w:val="BodyText"/>
      </w:pPr>
      <w:r>
        <w:t xml:space="preserve">As I prepare to enter the workforce, I recognize that becoming a transformative</w:t>
      </w:r>
      <w:r>
        <w:t xml:space="preserve"> </w:t>
      </w:r>
      <w:r>
        <w:rPr>
          <w:bCs/>
          <w:b/>
        </w:rPr>
        <w:t xml:space="preserve">Social Worker</w:t>
      </w:r>
      <w:r>
        <w:t xml:space="preserve"> </w:t>
      </w:r>
      <w:r>
        <w:t xml:space="preserve">in HCMC means embracing both its chaos and its hope. The city’s energy—where motorbikes weave through skyscrapers as palm trees sway near historic churches—is a metaphor for the work we must do: weaving resilience into Vietnam’s rapid modernization. I bring not only my clinical training but also a deep respect for Vietnamese social values and an unwavering focus on practical, scalable impact. In this</w:t>
      </w:r>
      <w:r>
        <w:t xml:space="preserve"> </w:t>
      </w:r>
      <w:r>
        <w:rPr>
          <w:bCs/>
          <w:b/>
        </w:rPr>
        <w:t xml:space="preserve">Statement of Purpose</w:t>
      </w:r>
      <w:r>
        <w:t xml:space="preserve">, I pledge to channel HCMC’s challenges into opportunities for healing—because when we uplift the most vulnerable in this city, we elevate the soul of Vietnam itself.</w:t>
      </w:r>
    </w:p>
    <w:p>
      <w:pPr>
        <w:pStyle w:val="BodyText"/>
      </w:pPr>
      <w:r>
        <w:t xml:space="preserve">"In a city that never sleeps, I will be the steady hand that helps others find rest." — A Commitment to Ho Chi Minh City's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Ho Chi Minh City</dc:title>
  <dc:creator/>
  <dc:language>en</dc:language>
  <cp:keywords/>
  <dcterms:created xsi:type="dcterms:W3CDTF">2026-07-24T12:34:25Z</dcterms:created>
  <dcterms:modified xsi:type="dcterms:W3CDTF">2026-07-24T12:34:25Z</dcterms:modified>
</cp:coreProperties>
</file>

<file path=docProps/custom.xml><?xml version="1.0" encoding="utf-8"?>
<Properties xmlns="http://schemas.openxmlformats.org/officeDocument/2006/custom-properties" xmlns:vt="http://schemas.openxmlformats.org/officeDocument/2006/docPropsVTypes"/>
</file>