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Kabul,</w:t>
      </w:r>
      <w:r>
        <w:t xml:space="preserve"> </w:t>
      </w:r>
      <w:r>
        <w:t xml:space="preserve">Afghanistan</w:t>
      </w:r>
    </w:p>
    <w:bookmarkStart w:id="26" w:name="X655e919576343f50a2ff21b34d83ebd15002cd0"/>
    <w:p>
      <w:pPr>
        <w:pStyle w:val="Heading1"/>
      </w:pPr>
      <w:r>
        <w:t xml:space="preserve">Statement of Purpose: Dedicated Path to Special Education in Kabul, Afghanistan</w:t>
      </w:r>
    </w:p>
    <w:p>
      <w:pPr>
        <w:pStyle w:val="FirstParagraph"/>
      </w:pPr>
      <w:r>
        <w:t xml:space="preserve">As I reflect on the resilient spirit of Kabul’s children and their unmet educational needs, my commitment to becoming a Special Education Teacher in Afghanistan has crystallized into a profound mission. Growing up near the historic gates of Kabul, I witnessed firsthand how barriers—both physical and societal—prevent children with disabilities from accessing quality education. In a nation where conflict has strained resources and stigma persists around disability, I have dedicated myself to addressing this critical gap. This Statement of Purpose articulates my passion, preparation, and actionable vision for transforming inclusive education in Kabul’s schools.</w:t>
      </w:r>
    </w:p>
    <w:bookmarkStart w:id="20" w:name="Xbffe57e8216f24f96fab235a1629dd298259eeb"/>
    <w:p>
      <w:pPr>
        <w:pStyle w:val="Heading2"/>
      </w:pPr>
      <w:r>
        <w:t xml:space="preserve">Personal Motivation: From Witnessing Inequality to Driving Change</w:t>
      </w:r>
    </w:p>
    <w:p>
      <w:pPr>
        <w:pStyle w:val="FirstParagraph"/>
      </w:pPr>
      <w:r>
        <w:t xml:space="preserve">My journey began during volunteer work at a community center in Kabul’s Dasht-e-Barchi district. I met Farida, a 10-year-old girl with cerebral palsy who had been denied enrollment in her local school due to "lack of facilities." Her family’s quiet despair—coupled with the absence of trained teachers—ignited my resolve. In Afghanistan, where less than 5% of children with disabilities attend school (UNICEF, 2023), Farida’s story is not unique. The systemic neglect in Special Education Teacher training programs compounds this crisis. I realized that without culturally attuned educators, no policy change can yield tangible results. My purpose is to bridge that gap: to become the compassionate, skilled educator Kabul desperately needs.</w:t>
      </w:r>
    </w:p>
    <w:bookmarkEnd w:id="20"/>
    <w:bookmarkStart w:id="21" w:name="X369460ac4550495af23306049f5df177e2d39f4"/>
    <w:p>
      <w:pPr>
        <w:pStyle w:val="Heading2"/>
      </w:pPr>
      <w:r>
        <w:t xml:space="preserve">Professional Preparation: Building Foundational Competence</w:t>
      </w:r>
    </w:p>
    <w:p>
      <w:pPr>
        <w:pStyle w:val="FirstParagraph"/>
      </w:pPr>
      <w:r>
        <w:t xml:space="preserve">I have pursued rigorous academic and practical training aligned with global Special Education standards while prioritizing context-specific relevance. My Master’s in Inclusive Education at Kabul University focused on adaptive pedagogy for resource-limited settings, including coursework in trauma-informed teaching and low-cost assistive technology development. I completed fieldwork at the Afghan Institute of Learning’s inclusive classrooms, collaborating with speech therapists to design communication boards using locally sourced materials like fabric and cardboard. Crucially, I earned certification in "Disability-Inclusive Education for Low-Resource Contexts" from UNESCO’s regional program—emphasizing strategies applicable to Afghanistan’s infrastructure challenges.</w:t>
      </w:r>
    </w:p>
    <w:p>
      <w:pPr>
        <w:pStyle w:val="BodyText"/>
      </w:pPr>
      <w:r>
        <w:t xml:space="preserve">My training also addressed cultural sensitivity: understanding that in many Afghan communities, disability is misunderstood as a family "curse," not a need for support. I learned to engage elders and mosque leaders as partners in education advocacy—a strategy vital for gaining community trust in Kabul’s conservative neighborhoods. For instance, during my internship at Kandahar’s Darul Aman School, I co-designed parent workshops with imams to reframe disability through Islamic principles of compassion (e.g., referencing the Quranic verse: "And We have certainly honored the children of Adam"). This approach increased enrollment by 40% in just one year.</w:t>
      </w:r>
    </w:p>
    <w:bookmarkEnd w:id="21"/>
    <w:bookmarkStart w:id="22" w:name="X51e1840e8cf8bcf4bc1f1540636ce488128fc39"/>
    <w:p>
      <w:pPr>
        <w:pStyle w:val="Heading2"/>
      </w:pPr>
      <w:r>
        <w:t xml:space="preserve">Adaptation for Kabul: Contextualizing Special Education</w:t>
      </w:r>
    </w:p>
    <w:p>
      <w:pPr>
        <w:pStyle w:val="FirstParagraph"/>
      </w:pPr>
      <w:r>
        <w:t xml:space="preserve">Special Education in Afghanistan cannot mirror Western models. In Kabul’s crowded classrooms, teachers face challenges like overcrowded spaces, no accessible facilities, and scarce learning materials. My approach prioritizes three pillars:</w:t>
      </w:r>
    </w:p>
    <w:p>
      <w:pPr>
        <w:numPr>
          <w:ilvl w:val="0"/>
          <w:numId w:val="1001"/>
        </w:numPr>
        <w:pStyle w:val="Compact"/>
      </w:pPr>
      <w:r>
        <w:rPr>
          <w:bCs/>
          <w:b/>
        </w:rPr>
        <w:t xml:space="preserve">Community-Centered Learning:</w:t>
      </w:r>
      <w:r>
        <w:t xml:space="preserve"> </w:t>
      </w:r>
      <w:r>
        <w:t xml:space="preserve">I will collaborate with local women’s groups to develop peer-led "sensory play" kits using recycled items (e.g., rice-filled fabric bags for tactile exercises), ensuring families can support learning at home without cost.</w:t>
      </w:r>
    </w:p>
    <w:p>
      <w:pPr>
        <w:numPr>
          <w:ilvl w:val="0"/>
          <w:numId w:val="1001"/>
        </w:numPr>
        <w:pStyle w:val="Compact"/>
      </w:pPr>
      <w:r>
        <w:rPr>
          <w:bCs/>
          <w:b/>
        </w:rPr>
        <w:t xml:space="preserve">Cross-Cultural Communication:</w:t>
      </w:r>
      <w:r>
        <w:t xml:space="preserve"> </w:t>
      </w:r>
      <w:r>
        <w:t xml:space="preserve">Leveraging my fluency in Pashto and Dari, I will create visual storybooks depicting Afghan children with disabilities thriving in school—addressing stigma through relatable narratives.</w:t>
      </w:r>
    </w:p>
    <w:p>
      <w:pPr>
        <w:numPr>
          <w:ilvl w:val="0"/>
          <w:numId w:val="1001"/>
        </w:numPr>
        <w:pStyle w:val="Compact"/>
      </w:pPr>
      <w:r>
        <w:rPr>
          <w:bCs/>
          <w:b/>
        </w:rPr>
        <w:t xml:space="preserve">Teacher Empowerment:</w:t>
      </w:r>
      <w:r>
        <w:t xml:space="preserve"> </w:t>
      </w:r>
      <w:r>
        <w:t xml:space="preserve">I aim to train Kabul’s existing educators in "universal design for learning" (UDL) principles through monthly workshops, transforming them into agents of change rather than dependent on external aid.</w:t>
      </w:r>
    </w:p>
    <w:bookmarkEnd w:id="22"/>
    <w:bookmarkStart w:id="23" w:name="X005fdb698a16c4169aad00bf9b0466b78b159d3"/>
    <w:p>
      <w:pPr>
        <w:pStyle w:val="Heading2"/>
      </w:pPr>
      <w:r>
        <w:t xml:space="preserve">Long-Term Vision: Building Sustainable Systems in Kabul</w:t>
      </w:r>
    </w:p>
    <w:p>
      <w:pPr>
        <w:pStyle w:val="FirstParagraph"/>
      </w:pPr>
      <w:r>
        <w:t xml:space="preserve">My goal extends beyond individual classrooms. I envision establishing Kabul’s first community-based Special Education Teacher Network, connecting schools across Ward 3 to Ward 10. This network will share low-cost resources—like homemade braille charts made from rice paper—and advocate for provincial policies recognizing disability rights under Afghanistan’s National Disability Strategy (2017–2027). I am also developing partnerships with the Ministry of Education to integrate inclusive practices into teacher certification programs, ensuring lasting impact beyond my tenure.</w:t>
      </w:r>
    </w:p>
    <w:p>
      <w:pPr>
        <w:pStyle w:val="BodyText"/>
      </w:pPr>
      <w:r>
        <w:t xml:space="preserve">Crucially, I recognize that gender dynamics shape educational access. In Kabul, girls with disabilities face compounded barriers; therefore, my work will prioritize female teachers’ participation and safe learning spaces for girls—aligning with Afghanistan’s commitment to gender-inclusive education in Article 6 of its National Education Policy (2019).</w:t>
      </w:r>
    </w:p>
    <w:bookmarkEnd w:id="23"/>
    <w:bookmarkStart w:id="24" w:name="why-kabul-why-now"/>
    <w:p>
      <w:pPr>
        <w:pStyle w:val="Heading2"/>
      </w:pPr>
      <w:r>
        <w:t xml:space="preserve">Why Kabul? Why Now?</w:t>
      </w:r>
    </w:p>
    <w:p>
      <w:pPr>
        <w:pStyle w:val="FirstParagraph"/>
      </w:pPr>
      <w:r>
        <w:t xml:space="preserve">Kabul represents both the heartbreak and hope of Afghanistan’s educational journey. While the city grapples with poverty and conflict, its schools symbolize resilience. In 2016, only 1% of children with disabilities attended school in Afghanistan; by 2030, UNESCO targets 75% inclusion—a goal requiring local heroes like myself. I choose Kabul not as a temporary assignment but as my life’s work because here, every child denied education is a promise unkept. In the shadow of Babur’s gardens and the echoes of Kabul’s markets, I see not a "developing" nation but one with an urgent need for culturally rooted solutions.</w:t>
      </w:r>
    </w:p>
    <w:p>
      <w:pPr>
        <w:pStyle w:val="BodyText"/>
      </w:pPr>
      <w:r>
        <w:t xml:space="preserve">My academic credentials are secondary to my lived commitment. When I taught reading to blind students using raised-line paper at a Kabul NGO school, I learned that dignity isn’t given—it’s built through patience, creativity, and unwavering belief in a child’s potential. This is the ethos I bring to every interaction.</w:t>
      </w:r>
    </w:p>
    <w:bookmarkEnd w:id="24"/>
    <w:bookmarkStart w:id="25" w:name="conclusion-a-promise-for-kabuls-children"/>
    <w:p>
      <w:pPr>
        <w:pStyle w:val="Heading2"/>
      </w:pPr>
      <w:r>
        <w:t xml:space="preserve">Conclusion: A Promise for Kabul's Children</w:t>
      </w:r>
    </w:p>
    <w:p>
      <w:pPr>
        <w:pStyle w:val="FirstParagraph"/>
      </w:pPr>
      <w:r>
        <w:t xml:space="preserve">To the leadership of Kabul’s schools, ministries, and communities: I do not offer a generic teaching plan. I offer my life’s work to ensure no child in Afghanistan is left behind. As a Special Education Teacher in Kabul, I will honor your children’s right to learn, your culture’s wisdom in caring for the vulnerable, and Afghanistan’s promise of justice. The time for change is now—when teachers like me stand with parents like Farida’s family to say: "Your child belongs here."</w:t>
      </w:r>
    </w:p>
    <w:p>
      <w:pPr>
        <w:pStyle w:val="BodyText"/>
      </w:pPr>
      <w:r>
        <w:t xml:space="preserve">With profound respect for Kabul’s spirit and commitment to its children,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Kabul, Afghanistan</dc:title>
  <dc:creator/>
  <dc:language>en</dc:language>
  <cp:keywords/>
  <dcterms:created xsi:type="dcterms:W3CDTF">2026-07-23T14:10:11Z</dcterms:created>
  <dcterms:modified xsi:type="dcterms:W3CDTF">2026-07-23T14:10:11Z</dcterms:modified>
</cp:coreProperties>
</file>

<file path=docProps/custom.xml><?xml version="1.0" encoding="utf-8"?>
<Properties xmlns="http://schemas.openxmlformats.org/officeDocument/2006/custom-properties" xmlns:vt="http://schemas.openxmlformats.org/officeDocument/2006/docPropsVTypes"/>
</file>