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Colombia</w:t>
      </w:r>
      <w:r>
        <w:t xml:space="preserve"> </w:t>
      </w:r>
      <w:r>
        <w:t xml:space="preserve">Medellín</w:t>
      </w:r>
    </w:p>
    <w:bookmarkStart w:id="20" w:name="X09e705841588b3884680b1b8a0febd9b9696228"/>
    <w:p>
      <w:pPr>
        <w:pStyle w:val="Heading1"/>
      </w:pPr>
      <w:r>
        <w:t xml:space="preserve">Statement of Purpose: Commitment to Transformative Special Education in Medellín, Colombia</w:t>
      </w:r>
    </w:p>
    <w:p>
      <w:pPr>
        <w:pStyle w:val="FirstParagraph"/>
      </w:pPr>
      <w:r>
        <w:t xml:space="preserve">As I prepare to submit my application for the Special Education Teacher position within the vibrant educational landscape of Medellín, Colombia, I am compelled to articulate a profound professional commitment forged through academic rigor, hands-on experience, and an unwavering dedication to inclusive education. This Statement of Purpose serves as a testament to my alignment with Colombia's national vision for equity in education and Medellín's pioneering efforts to transform marginalized communities through innovative pedagogy. My journey has been guided by the conviction that every child—regardless of neurodiversity, physical ability, or socioeconomic background—deserves access to personalized, dignity-centered learning opportunities that unlock their full potential within Colombia’s unique social fabric.</w:t>
      </w:r>
    </w:p>
    <w:p>
      <w:pPr>
        <w:pStyle w:val="BodyText"/>
      </w:pPr>
      <w:r>
        <w:t xml:space="preserve">My academic foundation in Special Education (M.Ed. from Universidad Nacional de Colombia) equipped me with culturally responsive frameworks essential for Medellín’s diverse student population. Courses such as "Inclusive Pedagogy in Latin American Contexts" and "Disability Studies and Policy in Colombia" immersed me in the nation's progressive legal framework, including Law 1622 of 2013 that mandates inclusive education nationwide. I studied how Medellín’s "Educación Inclusiva para Todos" initiative—integrating special needs students into mainstream classrooms with tailored support—reflects Colombia’s constitutional commitment to education as a human right (Article 65). My thesis, "Barriers and Bridges in Urban Special Education: A Case Study of Medellín Neighborhoods," analyzed how socioeconomic disparities in areas like Comuna 13 or La América affect access to specialized resources. I found that while Medellín’s municipal government has invested in community-based support networks (e.g., the "Medellín Educando" program), gaps persist in teacher training for autism, intellectual disabilities, and learning differences—particularly in low-income zones where 40% of special education students face resource shortages according to ICFES data.</w:t>
      </w:r>
    </w:p>
    <w:p>
      <w:pPr>
        <w:pStyle w:val="BodyText"/>
      </w:pPr>
      <w:r>
        <w:t xml:space="preserve">Professional experience has solidified my resolve to work within Colombia’s specific ecosystem. As a Special Education Assistant at Fundación Escuela Nueva in Medellín (2021–2023), I collaborated with 15 teachers across 8 schools serving over 300 students with diverse needs. I co-designed individualized education plans (IEPs) using Colombia’s "Código de la Infancia y Adolescencia" guidelines, adapting lessons for children with dyslexia, cerebral palsy, and developmental delays in contexts where classroom ratios often exceed 4:1. A pivotal project involved creating low-cost assistive tools from recycled materials—a response to Medellín’s budget constraints—such as tactile flashcards for visually impaired students and sensory bins using local clay. I also partnered with the city’s "Medellín Inclusiva" network to train peers on trauma-informed practices, recognizing that 65% of my students in Comuna 8 experienced violence or displacement (UNICEF, 2022). This work taught me that effective special education in Medellín requires not only pedagogical skill but also deep empathy for the community’s resilience.</w:t>
      </w:r>
    </w:p>
    <w:p>
      <w:pPr>
        <w:pStyle w:val="BodyText"/>
      </w:pPr>
      <w:r>
        <w:t xml:space="preserve">My understanding of Medellín’s educational ethos extends beyond academia. I have immersed myself in the city’s transformative "Social Urbanism" model, where education is a pillar of civic renewal. Volunteering with La Casa de la Cultura in El Poblado, I facilitated workshops on emotional regulation for children with autism—using Colombian folk tales and music to build cultural relevance. This experience revealed how Medellín’s identity as a "city of hope" (a phrase coined after its post-violence reconstruction) demands educators who honor local traditions while implementing evidence-based strategies. I also attended the 2023 National Congress for Inclusive Education in Bogotá, where Colombian leaders emphasized that Medellín’s success in reducing school dropout rates by 18% among special needs students (2019–2023) hinges on teacher collaboration with social workers and families—a model I am eager to advance.</w:t>
      </w:r>
    </w:p>
    <w:p>
      <w:pPr>
        <w:pStyle w:val="BodyText"/>
      </w:pPr>
      <w:r>
        <w:t xml:space="preserve">Why Medellín specifically? My decision stems from witnessing its quiet revolution. In 2019, when Medellín ranked among Latin America’s most violent cities in the past century, educators like my mentor María José (a pioneer of the city’s first inclusive preschool) proved that learning spaces could be sanctuaries. I recall visiting her classroom in Bello, where children with Down syndrome created murals depicting Medellín’s "Elevador de San Javier" landmark—symbolizing how education lifts communities. This vision resonates with my belief that special education is not merely a service but an act of social justice. Colombia’s commitment to inclusive education (as codified in the 2017 National Education Policy) aligns perfectly with Medellín’s grassroots momentum, where schools now share "Inclusion Maps" identifying students’ needs and local resources. I seek to contribute to this movement by bridging international best practices with Colombia’s cultural wisdom—such as incorporating *cumbia* rhythms into speech therapy or using *bambuco* storytelling for literacy development.</w:t>
      </w:r>
    </w:p>
    <w:p>
      <w:pPr>
        <w:pStyle w:val="BodyText"/>
      </w:pPr>
      <w:r>
        <w:t xml:space="preserve">My professional goals in Medellín are actionable and rooted in the city’s needs. First, I will implement a "Community Resource Directory" pilot program mapping local NGOs, therapists, and cultural centers to support seamless student transitions between school and home—a direct response to the 2023 Ministry of Education report highlighting fragmented service coordination. Second, I aim to co-develop a peer mentorship model where older students with disabilities train younger peers in self-advocacy skills, fostering agency within Colombia’s collectivist culture. Finally, I will advocate for systemic change by sharing Medellín’s successes at the regional level; for instance, documenting how our Comuna 13 school’s "Sensory Garden" project (using native plants to soothe anxiety) could inspire similar initiatives nationwide.</w:t>
      </w:r>
    </w:p>
    <w:p>
      <w:pPr>
        <w:pStyle w:val="BodyText"/>
      </w:pPr>
      <w:r>
        <w:t xml:space="preserve">As a Special Education Teacher in Colombia, I reject the notion that disability is a deficit. In Medellín—where *alegría* (joy) and *resiliencia* (resilience) are woven into daily life—I see children not as challenges to overcome but as vibrant contributors to our shared future. This Statement of Purpose is more than an application; it is a pledge to join Colombia’s educators in building classrooms where every student, from the hillsides of Santo Domingo to the riverside communities of Manrique, feels seen, supported, and empowered. I am ready to bring my expertise in culturally sustaining pedagogy and my deep respect for Medellín’s spirit of renewal to your institution—because in Colombia’s most dynamic city, education is not just a right; it is the heartbeat of transformation.</w:t>
      </w:r>
    </w:p>
    <w:p>
      <w:pPr>
        <w:pStyle w:val="BodyText"/>
      </w:pPr>
      <w:r>
        <w:t xml:space="preserve">With unwavering dedication to inclusive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Colombia Medellín</dc:title>
  <dc:creator/>
  <dc:language>en</dc:language>
  <cp:keywords/>
  <dcterms:created xsi:type="dcterms:W3CDTF">2026-07-24T00:05:38Z</dcterms:created>
  <dcterms:modified xsi:type="dcterms:W3CDTF">2026-07-24T00:05:38Z</dcterms:modified>
</cp:coreProperties>
</file>

<file path=docProps/custom.xml><?xml version="1.0" encoding="utf-8"?>
<Properties xmlns="http://schemas.openxmlformats.org/officeDocument/2006/custom-properties" xmlns:vt="http://schemas.openxmlformats.org/officeDocument/2006/docPropsVTypes"/>
</file>