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Kenya</w:t>
      </w:r>
      <w:r>
        <w:t xml:space="preserve"> </w:t>
      </w:r>
      <w:r>
        <w:t xml:space="preserve">Nairobi</w:t>
      </w:r>
    </w:p>
    <w:bookmarkStart w:id="26" w:name="Xc1256538a9bd0a287af01f9e576ae2bcc5039f8"/>
    <w:p>
      <w:pPr>
        <w:pStyle w:val="Heading1"/>
      </w:pPr>
      <w:r>
        <w:t xml:space="preserve">Statement of Purpose: Dedicated Pathway to Excellence in Special Education within Kenya Nairobi</w:t>
      </w:r>
    </w:p>
    <w:p>
      <w:pPr>
        <w:pStyle w:val="FirstParagraph"/>
      </w:pPr>
      <w:r>
        <w:t xml:space="preserve">I am writing this Statement of Purpose with profound conviction to express my unwavering commitment to becoming a transformative Special Education Teacher serving the vibrant communities of Kenya Nairobi. My journey toward this vocation has been shaped by personal encounters, academic rigor, and an unshakeable belief that every child deserves an education tailored to their unique potential—especially within the dynamic urban landscape of Nairobi where educational disparities are most visible.</w:t>
      </w:r>
    </w:p>
    <w:bookmarkStart w:id="20" w:name="Xb62c9b452363fdfe475198554a7c501841ee37c"/>
    <w:p>
      <w:pPr>
        <w:pStyle w:val="Heading2"/>
      </w:pPr>
      <w:r>
        <w:t xml:space="preserve">Foundations of Passion: Early Encounters in Nairobi's Educational Fabric</w:t>
      </w:r>
    </w:p>
    <w:p>
      <w:pPr>
        <w:pStyle w:val="FirstParagraph"/>
      </w:pPr>
      <w:r>
        <w:t xml:space="preserve">My dedication to special education crystallized during my volunteer work at a community center in Kibera, Nairobi. Witnessing children with diverse learning needs—autism, cerebral palsy, and visual impairments—denied access to meaningful education ignited my purpose. One particularly poignant moment involved a nonverbal student named Amina who communicated through gestures and music; when she finally grasped a simple sign for "water," her smile illuminated the entire classroom. This experience revealed that effective teaching transcends textbooks—it requires cultural humility, adaptive creativity, and an unyielding belief in each child’s capacity to thrive. Nairobi’s rich diversity of languages (Kiswahili, English, and numerous vernaculars) and cultural contexts demands a Special Education Teacher who can bridge communication gaps while honoring local traditions—a skill I actively cultivated through my community immersion.</w:t>
      </w:r>
    </w:p>
    <w:bookmarkEnd w:id="20"/>
    <w:bookmarkStart w:id="21" w:name="X8e7c88285a179a07ba2cdcb5f5f5b4e24d114ff"/>
    <w:p>
      <w:pPr>
        <w:pStyle w:val="Heading2"/>
      </w:pPr>
      <w:r>
        <w:t xml:space="preserve">Academic Preparation: Aligning Curriculum with Kenyan Context</w:t>
      </w:r>
    </w:p>
    <w:p>
      <w:pPr>
        <w:pStyle w:val="FirstParagraph"/>
      </w:pPr>
      <w:r>
        <w:t xml:space="preserve">I pursued a Bachelor of Education (Special Needs) at the University of Nairobi, where I rigorously studied curricula designed for Kenya’s National Inclusive Education Policy. Courses like "Assessment and Intervention Strategies for Low-Resource Settings" and "Cultural Responsiveness in East African Classrooms" equipped me with practical frameworks to address common challenges: overcrowded classrooms, limited assistive technology, and stigmatization of disabilities. My thesis, "</w:t>
      </w:r>
      <w:r>
        <w:rPr>
          <w:iCs/>
          <w:i/>
        </w:rPr>
        <w:t xml:space="preserve">Community-Based Sensory Integration Techniques for Nairobi Urban Schools</w:t>
      </w:r>
      <w:r>
        <w:t xml:space="preserve">," involved collaborating with teachers at Muthaiga Primary School to develop low-cost tactile learning materials using recycled local resources. This project underscored a critical insight: sustainable special education in Kenya Nairobi must prioritize teacher capacity-building over imported solutions. I further strengthened my expertise through the Kenyan Ministry of Education’s certified training on "Inclusive Pedagogy for Diverse Learners," which emphasized aligning instruction with the Competency-Based Curriculum (CBC).</w:t>
      </w:r>
    </w:p>
    <w:bookmarkEnd w:id="21"/>
    <w:bookmarkStart w:id="22" w:name="Xe333d6b21cf6ae51f278330cfc99bda270e2df5"/>
    <w:p>
      <w:pPr>
        <w:pStyle w:val="Heading2"/>
      </w:pPr>
      <w:r>
        <w:t xml:space="preserve">Professional Experience: Bridging Theory and Urban Reality</w:t>
      </w:r>
    </w:p>
    <w:p>
      <w:pPr>
        <w:pStyle w:val="FirstParagraph"/>
      </w:pPr>
      <w:r>
        <w:t xml:space="preserve">As a Special Education Teaching Assistant at Nairobi’s Shalom Centre, I managed a class of 15 students with varying disabilities across three schools in Eastleigh. My responsibilities included developing individualized education plans (IEPs) using the Kenyan Ministry’s standardized assessment tools, adapting lessons for students with limited literacy in Kiswahili, and training classroom teachers on peer-support strategies. One initiative I spearheaded involved partnering with local artisans to create braille books from recycled paper—addressing both resource constraints and fostering community ownership. This experience reinforced that effective Special Education Teachers in Kenya Nairobi must operate as cultural connectors, not just educators. I also facilitated parent workshops using simple Swahili visuals, dissolving myths about disabilities through practical demonstrations like "sensory play with household items." These efforts resulted in a 40% increase in student engagement at two partner schools within six months.</w:t>
      </w:r>
    </w:p>
    <w:bookmarkEnd w:id="22"/>
    <w:bookmarkStart w:id="23" w:name="X3f90333a212c65acb460d77e40488a266e25ad9"/>
    <w:p>
      <w:pPr>
        <w:pStyle w:val="Heading2"/>
      </w:pPr>
      <w:r>
        <w:t xml:space="preserve">Why Kenya Nairobi? Embracing the Imperative of Inclusive Growth</w:t>
      </w:r>
    </w:p>
    <w:p>
      <w:pPr>
        <w:pStyle w:val="FirstParagraph"/>
      </w:pPr>
      <w:r>
        <w:t xml:space="preserve">Nairobi’s rapid urbanization has intensified both the demand for and challenges of inclusive education. With over 30% of Kenyan children with disabilities currently out of school (World Bank, 2023), and Nairobi housing more than half the nation’s special needs population, this city represents a critical frontier for educational equity. What distinguishes Kenya Nairobi is its unique ecosystem: from government-led initiatives like the "National Inclusive Education Strategy" to NGOs such as Special Needs Trust and grassroots parent cooperatives. I am committed to contributing where my skills align with systemic needs—particularly in advancing early identification programs (now lacking in 75% of Nairobi primary schools) and advocating for accessible infrastructure. My goal is not merely to teach, but to strengthen Nairobi’s entire special education ecosystem by collaborating with the Kenya Institute of Special Education (KISE), county education officers, and community leaders.</w:t>
      </w:r>
    </w:p>
    <w:bookmarkEnd w:id="23"/>
    <w:bookmarkStart w:id="24" w:name="X9e8983269655ad853c1a47d2932ee8227da2bdb"/>
    <w:p>
      <w:pPr>
        <w:pStyle w:val="Heading2"/>
      </w:pPr>
      <w:r>
        <w:t xml:space="preserve">Future Vision: Cultivating Sustainable Change in Nairobi</w:t>
      </w:r>
    </w:p>
    <w:p>
      <w:pPr>
        <w:pStyle w:val="FirstParagraph"/>
      </w:pPr>
      <w:r>
        <w:t xml:space="preserve">As a Special Education Teacher in Kenya Nairobi, I envision two key pathways for impact. First, I will establish a "Teacher Resilience Network" pairing experienced educators with new teachers through monthly mentorship circles—addressing the high attrition rate among special education professionals in urban settings. Second, I aim to co-develop a mobile learning toolkit using low-cost smartphones (ubiquitous in Nairobi) for families to continue therapy at home, leveraging Kenya’s strong mobile penetration. Long-term, I aspire to train 50+ teachers annually through KISE-certified workshops focused on trauma-informed practices—a necessity given the high prevalence of poverty-related trauma among Nairobi’s vulnerable students. This work aligns with Kenya Vision 2030’s educational pillars while addressing immediate gaps identified by my research.</w:t>
      </w:r>
    </w:p>
    <w:bookmarkEnd w:id="24"/>
    <w:bookmarkStart w:id="25" w:name="X472e5dca4b8ab15a539a5e863ee1877a09b3829"/>
    <w:p>
      <w:pPr>
        <w:pStyle w:val="Heading2"/>
      </w:pPr>
      <w:r>
        <w:t xml:space="preserve">Conclusion: A Lifelong Promise to Nairobi's Children</w:t>
      </w:r>
    </w:p>
    <w:p>
      <w:pPr>
        <w:pStyle w:val="FirstParagraph"/>
      </w:pPr>
      <w:r>
        <w:t xml:space="preserve">This Statement of Purpose embodies not just my professional aspirations, but a sacred promise to the children of Kenya Nairobi. I recognize that becoming a Special Education Teacher here requires more than credentials—it demands humility to learn from community elders, innovation within resource constraints, and relentless advocacy for systemic change. Having witnessed Amina’s breakthrough in Kibera, I now see myself as part of Nairobi’s rising wave of educators who believe that "disability" is not a barrier to learning but a call for creative partnership. I seek not just a position, but to become an enduring presence in the classrooms and communities where every child can discover their voice. With my academic foundation, on-the-ground experience, and unwavering commitment to Nairobi’s educational future, I am ready to contribute meaningfully as a Special Education Teacher dedicated to building an inclusive society—one student at a time.</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Kenya Nairobi</dc:title>
  <dc:creator/>
  <dc:language>en</dc:language>
  <cp:keywords/>
  <dcterms:created xsi:type="dcterms:W3CDTF">2026-09-27T17:17:53Z</dcterms:created>
  <dcterms:modified xsi:type="dcterms:W3CDTF">2026-09-27T17:17:53Z</dcterms:modified>
</cp:coreProperties>
</file>

<file path=docProps/custom.xml><?xml version="1.0" encoding="utf-8"?>
<Properties xmlns="http://schemas.openxmlformats.org/officeDocument/2006/custom-properties" xmlns:vt="http://schemas.openxmlformats.org/officeDocument/2006/docPropsVTypes"/>
</file>