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Turkey</w:t>
      </w:r>
      <w:r>
        <w:t xml:space="preserve"> </w:t>
      </w:r>
      <w:r>
        <w:t xml:space="preserve">Ankara</w:t>
      </w:r>
    </w:p>
    <w:bookmarkStart w:id="26" w:name="statement-of-purpose"/>
    <w:p>
      <w:pPr>
        <w:pStyle w:val="Heading1"/>
      </w:pPr>
      <w:r>
        <w:t xml:space="preserve">Statement of Purpose</w:t>
      </w:r>
    </w:p>
    <w:p>
      <w:pPr>
        <w:pStyle w:val="FirstParagraph"/>
      </w:pPr>
      <w:r>
        <w:t xml:space="preserve">I am writing this Statement of Purpose to express my profound commitment to becoming a dedicated Special Education Teacher within the vibrant educational landscape of Turkey Ankara. As an educator deeply passionate about inclusive learning and equitable opportunities for all students, I have meticulously prepared my academic foundation, practical experiences, and cultural understanding to contribute meaningfully to the evolving special education sector in Ankara—a city that represents both the historical richness and progressive vision of Turkish education.</w:t>
      </w:r>
    </w:p>
    <w:bookmarkStart w:id="20" w:name="X09ad3c570afc1383d88e3a03209c5ec6d0b3594"/>
    <w:p>
      <w:pPr>
        <w:pStyle w:val="Heading2"/>
      </w:pPr>
      <w:r>
        <w:t xml:space="preserve">Academic Foundation and Professional Philosophy</w:t>
      </w:r>
    </w:p>
    <w:p>
      <w:pPr>
        <w:pStyle w:val="FirstParagraph"/>
      </w:pPr>
      <w:r>
        <w:t xml:space="preserve">My academic journey culminated in a Master's degree in Special Education from the University of Glasgow, where I specialized in neurodiversity and inclusive pedagogy. Courses such as "Assessment Strategies for Diverse Learners" and "Inclusive Curriculum Design" equipped me with evidence-based methodologies to support students with autism spectrum disorder, intellectual disabilities, and learning differences. My thesis examined the efficacy of multi-sensory teaching approaches in Turkish immigrant communities—a research area that directly aligns with Ankara’s demographic diversity. I firmly believe that every child possesses unique potential, and my teaching philosophy centers on "strength-based instruction," where we build upon individual capabilities rather than focusing solely on limitations.</w:t>
      </w:r>
    </w:p>
    <w:bookmarkEnd w:id="20"/>
    <w:bookmarkStart w:id="21" w:name="X5b478a8bed4752f8e9e75c01e5c9421eee72759"/>
    <w:p>
      <w:pPr>
        <w:pStyle w:val="Heading2"/>
      </w:pPr>
      <w:r>
        <w:t xml:space="preserve">Practical Experience in Inclusive Education</w:t>
      </w:r>
    </w:p>
    <w:p>
      <w:pPr>
        <w:pStyle w:val="FirstParagraph"/>
      </w:pPr>
      <w:r>
        <w:t xml:space="preserve">Over the past five years, I have gained hands-on experience across three continents. As a Special Education Teacher at London’s Oakwood School, I designed personalized learning plans for 45+ students aged 6–12 with complex needs, achieving a 30% improvement in communication skills within one academic year. Crucially, I collaborated with speech therapists and occupational therapists to create holistic support systems—a model I intend to adapt for Ankara’s schools. Most significantly, during a six-month volunteer placement at Istanbul’s Marmara Foundation (2021), I developed culturally responsive teaching materials for Turkish-speaking children with Down syndrome. This experience revealed Turkey's growing need for educators trained in both special education and Turkish language acquisition—critical context for my application to Ankara.</w:t>
      </w:r>
    </w:p>
    <w:bookmarkEnd w:id="21"/>
    <w:bookmarkStart w:id="22" w:name="Xe30ec18691655143e756b37dba6b0b54056af52"/>
    <w:p>
      <w:pPr>
        <w:pStyle w:val="Heading2"/>
      </w:pPr>
      <w:r>
        <w:t xml:space="preserve">Why Turkey Ankara? Understanding the Local Educational Context</w:t>
      </w:r>
    </w:p>
    <w:p>
      <w:pPr>
        <w:pStyle w:val="FirstParagraph"/>
      </w:pPr>
      <w:r>
        <w:t xml:space="preserve">Ankara’s position as Turkey’s capital makes it a dynamic hub for educational innovation. The Ministry of National Education’s recent "Inclusive Education Action Plan (2023–2025)" prioritizes expanding resource centers in urban settings like Ankara, where 78% of special education students receive services in mainstream schools (Turkish Statistical Institute, 2023). I am particularly drawn to this mission because of my deep respect for Turkey’s educational values. Having studied Turkish language and culture during my master's program, I understand the cultural significance placed on community support for children with disabilities—a concept rooted in Islamic traditions of compassion and reflected in recent legislation like Law No. 5291 on Special Education. In Ankara, where migration patterns create diverse classrooms (including Syrian refugee children), I am eager to bridge educational gaps through culturally sensitive practices that honor Turkish familial values while meeting international standards.</w:t>
      </w:r>
    </w:p>
    <w:bookmarkEnd w:id="22"/>
    <w:bookmarkStart w:id="23" w:name="alignment-with-ankaras-educational-needs"/>
    <w:p>
      <w:pPr>
        <w:pStyle w:val="Heading2"/>
      </w:pPr>
      <w:r>
        <w:t xml:space="preserve">Alignment with Ankara’s Educational Needs</w:t>
      </w:r>
    </w:p>
    <w:p>
      <w:pPr>
        <w:pStyle w:val="FirstParagraph"/>
      </w:pPr>
      <w:r>
        <w:t xml:space="preserve">Ankara’s schools face unique challenges requiring specialized educators. Many teachers lack training in neurodiversity, and resource centers are often understaffed. My proposed approach directly addresses these gaps: First, I will implement the "Sensory Learning Toolkit" I developed—a set of low-cost, multi-sensory materials for students with sensory processing disorders—adapting them for Turkish classroom environments using local crafts and natural resources. Second, I aim to establish peer mentorship networks connecting Ankara special education teachers with international best practices through partnerships with institutions like Hacettepe University’s Special Education Department. Third, recognizing that family engagement is pivotal in Turkish culture, I will organize monthly "Parent-Teacher Dialogue Workshops" in local community centers to co-create support strategies for students' home environments. This reflects Turkey’s emphasis on family-school collaboration as a cornerstone of education.</w:t>
      </w:r>
    </w:p>
    <w:bookmarkEnd w:id="23"/>
    <w:bookmarkStart w:id="24" w:name="long-term-vision-and-commitment"/>
    <w:p>
      <w:pPr>
        <w:pStyle w:val="Heading2"/>
      </w:pPr>
      <w:r>
        <w:t xml:space="preserve">Long-Term Vision and Commitment</w:t>
      </w:r>
    </w:p>
    <w:p>
      <w:pPr>
        <w:pStyle w:val="FirstParagraph"/>
      </w:pPr>
      <w:r>
        <w:t xml:space="preserve">My long-term vision transcends the classroom. I aspire to contribute to Ankara’s educational ecosystem by developing a regional Special Education Teacher Training Module tailored for Turkish schools—addressing gaps in practical strategies for students with autism and intellectual disabilities, as identified in the Ministry’s 2023 Teacher Needs Assessment. This initiative would be co-created with Ankara-based institutions like the Turkish National Board of Special Education (TNEB), ensuring alignment with Turkey’s educational policies. Beyond my teaching role, I am committed to advocating for systemic change: supporting the integration of assistive technology in Ankara schools and promoting early intervention programs in underserved districts like Yenimahalle. I understand that becoming a Special Education Teacher in Turkey Ankara is not merely a career choice—it is an invitation to uphold Turkey’s noble tradition of "huzur ve barış" (peace and harmony) through education for all.</w:t>
      </w:r>
    </w:p>
    <w:bookmarkEnd w:id="24"/>
    <w:bookmarkStart w:id="25" w:name="conclusion"/>
    <w:p>
      <w:pPr>
        <w:pStyle w:val="Heading2"/>
      </w:pPr>
      <w:r>
        <w:t xml:space="preserve">Conclusion</w:t>
      </w:r>
    </w:p>
    <w:p>
      <w:pPr>
        <w:pStyle w:val="FirstParagraph"/>
      </w:pPr>
      <w:r>
        <w:t xml:space="preserve">This Statement of Purpose embodies my unwavering dedication to the profession of Special Education Teacher. I am not simply applying for a position in Turkey Ankara—I am ready to immerse myself in its educational fabric, honor its cultural values, and contribute to building an inclusive society where every child thrives. With my academic rigor, cross-cultural adaptability, and deep respect for Turkey’s educational vision, I am confident I can make a measurable difference in Ankara’s classrooms. I eagerly anticipate the opportunity to partner with your institution to transform challenges into opportunities for growth—for our students, our families, and the future of education in Turkey.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Turkey Ankara</dc:title>
  <dc:creator/>
  <dc:language>en</dc:language>
  <cp:keywords/>
  <dcterms:created xsi:type="dcterms:W3CDTF">2026-07-21T10:41:00Z</dcterms:created>
  <dcterms:modified xsi:type="dcterms:W3CDTF">2026-07-21T10:41:00Z</dcterms:modified>
</cp:coreProperties>
</file>

<file path=docProps/custom.xml><?xml version="1.0" encoding="utf-8"?>
<Properties xmlns="http://schemas.openxmlformats.org/officeDocument/2006/custom-properties" xmlns:vt="http://schemas.openxmlformats.org/officeDocument/2006/docPropsVTypes"/>
</file>