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Kampala,</w:t>
      </w:r>
      <w:r>
        <w:t xml:space="preserve"> </w:t>
      </w:r>
      <w:r>
        <w:t xml:space="preserve">Uganda</w:t>
      </w:r>
    </w:p>
    <w:bookmarkStart w:id="26" w:name="Xe8b564b2af63c31608d2e14c3ffce47c8574ae4"/>
    <w:p>
      <w:pPr>
        <w:pStyle w:val="Heading1"/>
      </w:pPr>
      <w:r>
        <w:t xml:space="preserve">Statement of Purpose: Dedicated Pathway to Special Education Excellence in Kampala, Uganda</w:t>
      </w:r>
    </w:p>
    <w:p>
      <w:pPr>
        <w:pStyle w:val="FirstParagraph"/>
      </w:pPr>
      <w:r>
        <w:t xml:space="preserve">As I prepare to embark on a meaningful career as a Special Education Teacher within the vibrant yet challenging educational landscape of Kampala, Uganda, I write this statement with profound conviction and unwavering commitment. My journey toward specializing in inclusive education has been shaped by both personal experiences and academic rigor, culminating in an earnest desire to serve children with diverse learning needs across Uganda’s capital city. This document outlines my professional vision, qualifications, and deep-seated motivation to contribute meaningfully to the Special Education Teacher workforce in Kampala—a city where every child deserves access to transformative educational opportunities.</w:t>
      </w:r>
    </w:p>
    <w:bookmarkStart w:id="20" w:name="X89f91655b6f3356192e2a13f364e775aac0ced2"/>
    <w:p>
      <w:pPr>
        <w:pStyle w:val="Heading2"/>
      </w:pPr>
      <w:r>
        <w:t xml:space="preserve">Personal Foundation: The Catalyst for Service</w:t>
      </w:r>
    </w:p>
    <w:p>
      <w:pPr>
        <w:pStyle w:val="FirstParagraph"/>
      </w:pPr>
      <w:r>
        <w:t xml:space="preserve">My passion for special education began during my early childhood in rural Uganda, where I witnessed firsthand the exclusion of children with disabilities from mainstream classrooms. A neighbor’s daughter, Sarah, who had cerebral palsy, was denied schooling due to inadequate resources and societal stigma—a reality that ignited a lifelong commitment to equitable education. This experience crystallized my understanding: in Kampala’s rapidly growing urban environment, where poverty intersects with limited educational infrastructure, children with disabilities remain the most marginalized. I resolved then that my career would dismantle barriers—not merely through pedagogical skill, but through culturally responsive advocacy rooted in Uganda’s context.</w:t>
      </w:r>
    </w:p>
    <w:bookmarkEnd w:id="20"/>
    <w:bookmarkStart w:id="21" w:name="X469032880868176f28aac68a4757956353f7058"/>
    <w:p>
      <w:pPr>
        <w:pStyle w:val="Heading2"/>
      </w:pPr>
      <w:r>
        <w:t xml:space="preserve">Academic and Professional Preparation: Building Relevant Expertise</w:t>
      </w:r>
    </w:p>
    <w:p>
      <w:pPr>
        <w:pStyle w:val="FirstParagraph"/>
      </w:pPr>
      <w:r>
        <w:t xml:space="preserve">I hold a Bachelor of Education (Special Education) from Makerere University, Uganda’s premier institution, where I immersed myself in coursework aligned with national frameworks such as the *Uganda National Curriculum for Special Needs Education* and UNESCO’s *Inclusive Education Guidelines*. My thesis, "Barriers to Inclusive Learning in Kampala Primary Schools," analyzed data from 12 schools across Kawempe and Nakawa divisions, revealing critical gaps: 89% of teachers lacked specialized training, classrooms were physically inaccessible, and parental stigma prevented enrollment for children with intellectual disabilities. This research propelled me to pursue a Diploma in Early Childhood Special Education at the Uganda National Teachers’ College (UNTC), where I mastered evidence-based strategies like differentiated instruction and assistive technology adaptation—skills directly transferable to Kampala’s resource-constrained settings.</w:t>
      </w:r>
    </w:p>
    <w:p>
      <w:pPr>
        <w:pStyle w:val="BodyText"/>
      </w:pPr>
      <w:r>
        <w:t xml:space="preserve">Professionally, I have volunteered with *Uganda Association of Parents of Children with Disabilities* (UAPCD) for three years, supporting community-based early intervention programs in Bwaise. There, I co-designed low-cost sensory tools using locally sourced materials (e.g., recycled fabric for tactile learners) and trained 25 caregivers in home-based communication techniques. This work underscored a core truth: effective Special Education Teaching in Kampala must collaborate with families and communities, not operate in isolation.</w:t>
      </w:r>
    </w:p>
    <w:bookmarkEnd w:id="21"/>
    <w:bookmarkStart w:id="22" w:name="X0a374e0ad32cb3e3931415ebbf3eb45ef3afe52"/>
    <w:p>
      <w:pPr>
        <w:pStyle w:val="Heading2"/>
      </w:pPr>
      <w:r>
        <w:t xml:space="preserve">Understanding Kampala’s Unique Context: Beyond the Classroom</w:t>
      </w:r>
    </w:p>
    <w:p>
      <w:pPr>
        <w:pStyle w:val="FirstParagraph"/>
      </w:pPr>
      <w:r>
        <w:t xml:space="preserve">I recognize that Special Education Teacher roles in Kampala cannot be standardized. The city’s diversity—ranging from informal settlements like Katwe to middle-class suburbs—demands hyper-localized approaches. For instance, children with hearing impairments in Makerere University’s community often lack sign language interpreters, while those with autism in Ggaba face limited access to occupational therapy. I have studied Uganda’s *Special Needs Education Policy (2013)* and its implementation challenges through UNICEF reports highlighting a 70% teacher shortage in rural areas—Kampala, though better resourced, still grapples with uneven distribution of trained specialists. My goal is not just to teach but to advocate for systemic change: integrating sensory-friendly spaces in schools, training peers on Universal Design for Learning (UDL), and partnering with NGOs like *Budongo Forest School* to expand inclusive programming.</w:t>
      </w:r>
    </w:p>
    <w:bookmarkEnd w:id="22"/>
    <w:bookmarkStart w:id="23" w:name="Xaf22e76cb6cfd01c12136fb96a7a4fdeafd1734"/>
    <w:p>
      <w:pPr>
        <w:pStyle w:val="Heading2"/>
      </w:pPr>
      <w:r>
        <w:t xml:space="preserve">Professional Vision: Building Sustainable Impact in Kampala</w:t>
      </w:r>
    </w:p>
    <w:p>
      <w:pPr>
        <w:pStyle w:val="FirstParagraph"/>
      </w:pPr>
      <w:r>
        <w:t xml:space="preserve">In the short term, I aim to secure a position at an inclusive school in Kampala where I can implement my training. For example, I would establish "Learning Pods" for children with dyslexia using Orton-Gillingham methods adapted with Swahili/English bilingual materials—a response to local literacy gaps. Long-term, I aspire to develop a mobile resource hub collaborating with the Ministry of Education and Kampala Capital City Authority (KCCA) to provide teacher training workshops across Eastern Uganda. My ultimate objective is becoming a mentor for future Special Education Teachers in Uganda, ensuring that my work sparks generational change rather than serving as a temporary intervention.</w:t>
      </w:r>
    </w:p>
    <w:bookmarkEnd w:id="23"/>
    <w:bookmarkStart w:id="24" w:name="why-kampala-why-now"/>
    <w:p>
      <w:pPr>
        <w:pStyle w:val="Heading2"/>
      </w:pPr>
      <w:r>
        <w:t xml:space="preserve">Why Kampala? Why Now?</w:t>
      </w:r>
    </w:p>
    <w:p>
      <w:pPr>
        <w:pStyle w:val="FirstParagraph"/>
      </w:pPr>
      <w:r>
        <w:t xml:space="preserve">Kampala represents the heart of Uganda’s educational innovation and challenge. As the nation’s economic engine, it attracts students from all regions, making its schools microcosms of national diversity. Yet 45% of children with disabilities in urban areas remain out of school (World Bank, 2022). This statistic is not a number to me—it’s Sarah’s unmet potential. I choose Kampala because its urgency demands action now; every day without inclusive education perpetuates cycles of poverty and exclusion. The city’s growing network of special schools (e.g., *Uganda School for the Deaf*) offers collaborative opportunities, while initiatives like *Kampala City Council’s Inclusive Education Task Force* signal political will to scale solutions. I am ready to contribute where need is most visible.</w:t>
      </w:r>
    </w:p>
    <w:bookmarkEnd w:id="24"/>
    <w:bookmarkStart w:id="25" w:name="conclusion-a-promise-to-ugandas-children"/>
    <w:p>
      <w:pPr>
        <w:pStyle w:val="Heading2"/>
      </w:pPr>
      <w:r>
        <w:t xml:space="preserve">Conclusion: A Promise to Uganda’s Children</w:t>
      </w:r>
    </w:p>
    <w:p>
      <w:pPr>
        <w:pStyle w:val="FirstParagraph"/>
      </w:pPr>
      <w:r>
        <w:t xml:space="preserve">My Statement of Purpose is a promise—to the child in Kampala who has never held a pencil, to the parent who fears their child’s future, and to Uganda itself. I do not seek a job as a Special Education Teacher; I seek to be part of transforming Uganda’s educational landscape. With my training, community-grounded approach, and relentless commitment to dignity for every learner, I will ensure that Kampala becomes a model where disability is not an obstacle but the catalyst for creativity in teaching. In this city of resilience and hope, I stand ready to write the next chapter of inclusive education—one classroom, one child at a time.</w:t>
      </w:r>
    </w:p>
    <w:p>
      <w:pPr>
        <w:pStyle w:val="BodyText"/>
      </w:pPr>
      <w:r>
        <w:t xml:space="preserve">Thank you for considering my application. I welcome the opportunity to discuss how my vision aligns with your institution’s mission to empower every child in Kampala through specialized, compassionate teaching.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Kampala, Uganda</dc:title>
  <dc:creator/>
  <dc:language>en</dc:language>
  <cp:keywords/>
  <dcterms:created xsi:type="dcterms:W3CDTF">2025-12-10T10:23:21Z</dcterms:created>
  <dcterms:modified xsi:type="dcterms:W3CDTF">2025-12-10T10:23:21Z</dcterms:modified>
</cp:coreProperties>
</file>

<file path=docProps/custom.xml><?xml version="1.0" encoding="utf-8"?>
<Properties xmlns="http://schemas.openxmlformats.org/officeDocument/2006/custom-properties" xmlns:vt="http://schemas.openxmlformats.org/officeDocument/2006/docPropsVTypes"/>
</file>