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5" w:name="X1008e4e42554cc16e20738bec2c318a13c6d95a"/>
    <w:p>
      <w:pPr>
        <w:pStyle w:val="Heading1"/>
      </w:pPr>
      <w:r>
        <w:t xml:space="preserve">Statement of Purpose: A Commitment to Inclusive Education in Vietnam Ho Chi Minh City</w:t>
      </w:r>
    </w:p>
    <w:p>
      <w:pPr>
        <w:pStyle w:val="FirstParagraph"/>
      </w:pPr>
      <w:r>
        <w:t xml:space="preserve">This Statement of Purpose articulates my profound dedication to becoming an effective Special Education Teacher within the dynamic educational landscape of Vietnam, specifically focusing on Ho Chi Minh City. My journey toward this vocation has been shaped by a deep conviction that every child, regardless of ability, deserves access to quality education in a nurturing environment. As I prepare to contribute meaningfully to Vietnam's evolving educational framework, I recognize Ho Chi Minh City as the ideal proving ground for implementing inclusive practices that honor both international best practices and Vietnamese cultural values.</w:t>
      </w:r>
    </w:p>
    <w:bookmarkStart w:id="20" w:name="X33109646e9c8340f2e8651928ff3ed6b8a6ca03"/>
    <w:p>
      <w:pPr>
        <w:pStyle w:val="Heading2"/>
      </w:pPr>
      <w:r>
        <w:t xml:space="preserve">Personal Motivation and Professional Foundation</w:t>
      </w:r>
    </w:p>
    <w:p>
      <w:pPr>
        <w:pStyle w:val="FirstParagraph"/>
      </w:pPr>
      <w:r>
        <w:t xml:space="preserve">My commitment to special education began during a university internship at a community center in rural Vietnam, where I witnessed firsthand the transformative power of tailored educational support. I worked with students exhibiting diverse needs—autism, learning disabilities, and physical challenges—and observed how even small adjustments in teaching methods could unlock potential and foster confidence. This experience ignited my passion for developing individualized education plans (IEPs) grounded in empathy and cultural understanding. Subsequent studies in Special Education at the University of Hanoi equipped me with evidence-based strategies including differentiated instruction, assistive technology integration, and positive behavior supports. Crucially, I deepened my understanding of Vietnam's *Kế hoạch Phát triển Giáo dục Bậc Phổ Thông* (Secondary Education Development Plan), which emphasizes inclusive education as a national priority. This academic grounding has prepared me to address the specific needs of Vietnamese students within HCMC's urban educational ecosystem.</w:t>
      </w:r>
    </w:p>
    <w:bookmarkEnd w:id="20"/>
    <w:bookmarkStart w:id="21" w:name="X33c7b911cee0f0b9c4f70439b39075e19e83759"/>
    <w:p>
      <w:pPr>
        <w:pStyle w:val="Heading2"/>
      </w:pPr>
      <w:r>
        <w:t xml:space="preserve">Understanding Ho Chi Minh City's Educational Context</w:t>
      </w:r>
    </w:p>
    <w:p>
      <w:pPr>
        <w:pStyle w:val="FirstParagraph"/>
      </w:pPr>
      <w:r>
        <w:t xml:space="preserve">Ho Chi Minh City represents both the greatest opportunity and the most complex challenge in Vietnam’s special education journey. As the nation’s economic hub with a population exceeding 9 million, HCMC houses diverse student populations including children from low-income urban communities, ethnic minorities, and families navigating socioeconomic barriers to educational access. Current statistics indicate that while Vietnam has made strides toward inclusion—establishing over 30 specialized centers for students with disabilities—the gap between policy and practice remains significant in mainstream schools. Many educators lack training in differentiated instruction, and resource allocation often prioritizes urban centers like HCMC without adequate support for its sprawling school networks.</w:t>
      </w:r>
    </w:p>
    <w:p>
      <w:pPr>
        <w:pStyle w:val="BodyText"/>
      </w:pPr>
      <w:r>
        <w:t xml:space="preserve">My research into Ho Chi Minh City's educational landscape reveals critical needs: limited specialized classrooms in public schools, underfunded community support systems, and a cultural context where parental engagement is paramount but often hindered by stigma or logistical challenges. I have studied initiatives like the Ministry of Education’s *National Action Plan for Inclusive Education 2021-2030* and partnerships between local NGOs such as</w:t>
      </w:r>
      <w:r>
        <w:t xml:space="preserve"> </w:t>
      </w:r>
      <w:r>
        <w:rPr>
          <w:iCs/>
          <w:i/>
        </w:rPr>
        <w:t xml:space="preserve">Children with Disabilities in Vietnam (CDV)</w:t>
      </w:r>
      <w:r>
        <w:t xml:space="preserve">. These efforts highlight HCMC's leadership in piloting inclusive models but also underscore the urgent need for skilled professionals who understand both pedagogical rigor and Vietnamese familial values. As a Special Education Teacher in Ho Chi Minh City, I will prioritize building trust with parents through culturally responsive communication—whether conducting home visits in District 10 or organizing community workshops at local *Trung tâm Phát triển Cộng đồng* (Community Development Centers).</w:t>
      </w:r>
    </w:p>
    <w:bookmarkEnd w:id="21"/>
    <w:bookmarkStart w:id="22" w:name="X940a7d82171154025cce2357372b11b811e6365"/>
    <w:p>
      <w:pPr>
        <w:pStyle w:val="Heading2"/>
      </w:pPr>
      <w:r>
        <w:t xml:space="preserve">Philosophy and Approach to Special Education</w:t>
      </w:r>
    </w:p>
    <w:p>
      <w:pPr>
        <w:pStyle w:val="FirstParagraph"/>
      </w:pPr>
      <w:r>
        <w:t xml:space="preserve">I believe the role of a Special Education Teacher transcends curriculum delivery; it is about creating ecosystems where neurodiversity is celebrated. In Ho Chi Minh City, this means adapting international frameworks like Universal Design for Learning (UDL) to resonate with Vietnamese classroom dynamics. For instance, I would integrate traditional *truyện cổ tích* (folktales) into literacy lessons for students with cognitive delays or use local market simulations to teach math skills for students with autism. Crucially, I recognize that Vietnamese education emphasizes collective well-being over individualism—I will structure group activities that foster peer support while respecting the teacher’s authoritative role in the classroom.</w:t>
      </w:r>
    </w:p>
    <w:p>
      <w:pPr>
        <w:pStyle w:val="BodyText"/>
      </w:pPr>
      <w:r>
        <w:t xml:space="preserve">My approach also centers on sustainability. Rather than providing one-off interventions, I will mentor mainstream teachers through collaborative planning sessions at schools like</w:t>
      </w:r>
      <w:r>
        <w:t xml:space="preserve"> </w:t>
      </w:r>
      <w:r>
        <w:rPr>
          <w:iCs/>
          <w:i/>
        </w:rPr>
        <w:t xml:space="preserve">Trường Tiểu học Nguyễn Văn Đậu</w:t>
      </w:r>
      <w:r>
        <w:t xml:space="preserve"> </w:t>
      </w:r>
      <w:r>
        <w:t xml:space="preserve">(in District 10) or</w:t>
      </w:r>
      <w:r>
        <w:t xml:space="preserve"> </w:t>
      </w:r>
      <w:r>
        <w:rPr>
          <w:iCs/>
          <w:i/>
        </w:rPr>
        <w:t xml:space="preserve">Trường THPT Lê Quý Đôn</w:t>
      </w:r>
      <w:r>
        <w:t xml:space="preserve">, equipping them with strategies to support students with disabilities in general education settings. This aligns perfectly with Vietnam’s push toward "mainstreaming" special needs education—a shift I’ve witnessed in HCMC through pilot programs at the</w:t>
      </w:r>
      <w:r>
        <w:t xml:space="preserve"> </w:t>
      </w:r>
      <w:r>
        <w:rPr>
          <w:iCs/>
          <w:i/>
        </w:rPr>
        <w:t xml:space="preserve">Trung tâm Giáo dục Đặc biệt Thành phố Hồ Chí Minh</w:t>
      </w:r>
      <w:r>
        <w:t xml:space="preserve"> </w:t>
      </w:r>
      <w:r>
        <w:t xml:space="preserve">(Ho Chi Minh City Special Education Center).</w:t>
      </w:r>
    </w:p>
    <w:bookmarkEnd w:id="22"/>
    <w:bookmarkStart w:id="23" w:name="Xe5fe7b8c92e5d2fc22b825e1797fb55e2f632f3"/>
    <w:p>
      <w:pPr>
        <w:pStyle w:val="Heading2"/>
      </w:pPr>
      <w:r>
        <w:t xml:space="preserve">Commitment to Long-Term Impact in Vietnam Ho Chi Minh City</w:t>
      </w:r>
    </w:p>
    <w:p>
      <w:pPr>
        <w:pStyle w:val="FirstParagraph"/>
      </w:pPr>
      <w:r>
        <w:t xml:space="preserve">I am not merely seeking a teaching position; I seek to become a catalyst for systemic change within Vietnam’s education sector. My goal is to contribute to the development of locally relevant curricula that reflect Vietnamese history and values while meeting individual student needs. For example, I plan to co-create bilingual (Vietnamese-English) visual aids for students with communication disorders—addressing both educational gaps and the growing demand for multilingual skills in HCMC’s global economy.</w:t>
      </w:r>
    </w:p>
    <w:p>
      <w:pPr>
        <w:pStyle w:val="BodyText"/>
      </w:pPr>
      <w:r>
        <w:t xml:space="preserve">Furthermore, I recognize that Ho Chi Minh City’s rapid urbanization demands adaptable solutions. As a Special Education Teacher, I will leverage technology through low-cost apps like</w:t>
      </w:r>
      <w:r>
        <w:t xml:space="preserve"> </w:t>
      </w:r>
      <w:r>
        <w:rPr>
          <w:iCs/>
          <w:i/>
        </w:rPr>
        <w:t xml:space="preserve">VietEd</w:t>
      </w:r>
      <w:r>
        <w:t xml:space="preserve"> </w:t>
      </w:r>
      <w:r>
        <w:t xml:space="preserve">(a locally developed learning platform) to support remote learning for students in underserved neighborhoods. This is especially critical following the pandemic’s disruption of educational access for vulnerable children. My long-term vision includes partnering with HCMC’s Department of Education to train a new cohort of teachers, ensuring that my work extends far beyond my classroom.</w:t>
      </w:r>
    </w:p>
    <w:bookmarkEnd w:id="23"/>
    <w:bookmarkStart w:id="24" w:name="X4262448cb6ead8d2b00cd35b5c10d074567060f"/>
    <w:p>
      <w:pPr>
        <w:pStyle w:val="Heading2"/>
      </w:pPr>
      <w:r>
        <w:t xml:space="preserve">Conclusion: A Lifelong Promise to Ho Chi Minh City</w:t>
      </w:r>
    </w:p>
    <w:p>
      <w:pPr>
        <w:pStyle w:val="FirstParagraph"/>
      </w:pPr>
      <w:r>
        <w:t xml:space="preserve">This Statement of Purpose embodies more than professional ambition—it is a promise to serve with humility, innovation, and unwavering dedication. I am prepared to learn from Vietnamese colleagues, adapt my practice to local realities, and champion the rights of every child in Ho Chi Minh City. Special Education Teacher is not just a title; it is a responsibility I embrace wholeheartedly. In Vietnam’s journey toward inclusive education, Ho Chi Minh City stands as the vibrant heart of progress. I am ready to contribute my skills, cultural sensitivity, and passion to help this city become a global model for equitable learning where no child is left behind.</w:t>
      </w:r>
    </w:p>
    <w:p>
      <w:pPr>
        <w:pStyle w:val="BodyText"/>
      </w:pPr>
      <w:r>
        <w:t xml:space="preserve">With profound respect for Vietnam's educational aspirations and a deep commitment to the children of Ho Chi Minh City, I submit this Statement of Purpose as my earnest application to join your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Ho Chi Minh City</dc:title>
  <dc:creator/>
  <dc:language>en</dc:language>
  <cp:keywords/>
  <dcterms:created xsi:type="dcterms:W3CDTF">2025-12-10T08:43:52Z</dcterms:created>
  <dcterms:modified xsi:type="dcterms:W3CDTF">2025-12-10T08:43:52Z</dcterms:modified>
</cp:coreProperties>
</file>

<file path=docProps/custom.xml><?xml version="1.0" encoding="utf-8"?>
<Properties xmlns="http://schemas.openxmlformats.org/officeDocument/2006/custom-properties" xmlns:vt="http://schemas.openxmlformats.org/officeDocument/2006/docPropsVTypes"/>
</file>