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bookmarkStart w:id="25" w:name="Xef6e5b8b04f26e50eb84edfe1d2fcd9b1dc87ac"/>
    <w:p>
      <w:pPr>
        <w:pStyle w:val="Heading1"/>
      </w:pPr>
      <w:r>
        <w:t xml:space="preserve">Statement of Purpose for Speech Therapist Position in Belgium Brussels</w:t>
      </w:r>
    </w:p>
    <w:p>
      <w:pPr>
        <w:pStyle w:val="FirstParagraph"/>
      </w:pPr>
      <w:r>
        <w:t xml:space="preserve">As I prepare to submit this Statement of Purpose, I am filled with profound enthusiasm for the opportunity to contribute my expertise as a Speech Therapist within the dynamic healthcare landscape of Belgium Brussels. This document serves not merely as an academic formality, but as a testament to my professional journey, philosophical alignment with Belgian healthcare values, and unwavering commitment to advancing communication and swallowing therapies in one of Europe's most culturally rich capitals. My aspiration is deeply rooted in understanding how the unique linguistic diversity of Belgium Brussels creates both challenges and unparalleled opportunities for speech therapy professionals like myself.</w:t>
      </w:r>
    </w:p>
    <w:bookmarkStart w:id="20" w:name="Xa057d76aa000af589b774c93a2b837d23b56d82"/>
    <w:p>
      <w:pPr>
        <w:pStyle w:val="Heading2"/>
      </w:pPr>
      <w:r>
        <w:t xml:space="preserve">Academic Foundation and Clinical Expertise</w:t>
      </w:r>
    </w:p>
    <w:p>
      <w:pPr>
        <w:pStyle w:val="FirstParagraph"/>
      </w:pPr>
      <w:r>
        <w:t xml:space="preserve">My academic path culminated in a Master of Science in Speech-Language Pathology from the University of Edinburgh, where I specialized in pediatric dysphagia and neurogenic communication disorders. This rigorous program equipped me with evidence-based clinical frameworks applicable across diverse populations. During my 5-year clinical fellowship at London’s Great Ormond Street Hospital, I managed complex cases including childhood apraxia of speech and traumatic brain injury rehabilitation—skills directly transferable to Belgium’s multicultural settings. Crucially, I completed certification in the European Language Portfolio (ELP), enabling me to communicate effectively with both French- and Dutch-speaking patients in Brussels—a competency essential for seamless integration into the region's healthcare ecosystem.</w:t>
      </w:r>
    </w:p>
    <w:bookmarkEnd w:id="20"/>
    <w:bookmarkStart w:id="21" w:name="Xef25f555caf732e8ab8468adc364522f829573c"/>
    <w:p>
      <w:pPr>
        <w:pStyle w:val="Heading2"/>
      </w:pPr>
      <w:r>
        <w:t xml:space="preserve">Why Belgium Brussels? Cultural Synergy and Professional Necessity</w:t>
      </w:r>
    </w:p>
    <w:p>
      <w:pPr>
        <w:pStyle w:val="FirstParagraph"/>
      </w:pPr>
      <w:r>
        <w:t xml:space="preserve">Belgium Brussels represents far more than a geographical destination; it is a living laboratory for cross-cultural communication. With its trilingual society (Dutch, French, English), international institutions like the European Commission, and significant immigrant communities from Morocco and Sub-Saharan Africa, Brussels demands speech therapists who navigate linguistic complexity with cultural humility. As I reflect on my Statement of Purpose, I recognize that this environment perfectly aligns with my professional ethos. The city’s aging population—where 25% over 65 experience communication disorders—and rising autism diagnoses create urgent clinical needs that resonate deeply with my specialization in geriatric speech rehabilitation and early intervention programs.</w:t>
      </w:r>
    </w:p>
    <w:p>
      <w:pPr>
        <w:pStyle w:val="BodyText"/>
      </w:pPr>
      <w:r>
        <w:t xml:space="preserve">Moreover, Belgium’s healthcare system prioritizes patient-centered care through its mandatory 'Patient Rights Charter,' which emphasizes therapeutic autonomy—a philosophy I embody daily. During my research on Belgian speech therapy protocols, I was impressed by the national guidelines for managing aphasia post-stroke, which prioritize functional communication over technical accuracy. This approach mirrors my own treatment methodology, where I co-create therapy goals with patients through narrative-based exercises rather than standardized drills. Working in Belgium Brussels would allow me to implement these principles within a framework that already values this humanistic perspective.</w:t>
      </w:r>
    </w:p>
    <w:bookmarkEnd w:id="21"/>
    <w:bookmarkStart w:id="22" w:name="X6350d2f785154c653e14d0a9bfd52b19b68af78"/>
    <w:p>
      <w:pPr>
        <w:pStyle w:val="Heading2"/>
      </w:pPr>
      <w:r>
        <w:t xml:space="preserve">Bridging Global Experience and Local Needs</w:t>
      </w:r>
    </w:p>
    <w:p>
      <w:pPr>
        <w:pStyle w:val="FirstParagraph"/>
      </w:pPr>
      <w:r>
        <w:t xml:space="preserve">My international experience positions me uniquely to address Brussels’ specific challenges. While working with UNICEF in refugee camps across the Balkans, I developed trauma-informed therapy protocols for multilingual children with speech delays—a skill directly applicable to Brussels’ immigrant communities. For instance, I created visual communication boards using culturally resonant symbols (avoiding Western-centric imagery) that significantly improved engagement rates among Somali and Senegalese families. In Belgium Brussels, I aim to adapt this model through partnerships with organizations like 'Aide à l'Enfance Bruxelloise,' which supports children from diverse backgrounds.</w:t>
      </w:r>
    </w:p>
    <w:p>
      <w:pPr>
        <w:pStyle w:val="BodyText"/>
      </w:pPr>
      <w:r>
        <w:t xml:space="preserve">Furthermore, I have proactively addressed Belgium’s professional recognition requirements. I am currently completing the mandatory European Qualifications Framework (EQF) accreditation through the Belgian Health Professions Council, ensuring my credentials align with the 'Code de Déontologie' for Speech Therapists. My fluency in French (C1 level) and Dutch (B2)—confirmed through DELF/DaF tests—ensures immediate contribution to bilingual clinics like those at Cliniques Universitaires Saint-Luc, where patient communication must transition fluidly between linguistic communities.</w:t>
      </w:r>
    </w:p>
    <w:bookmarkEnd w:id="22"/>
    <w:bookmarkStart w:id="23" w:name="vision-for-impact-in-belgium-brussels"/>
    <w:p>
      <w:pPr>
        <w:pStyle w:val="Heading2"/>
      </w:pPr>
      <w:r>
        <w:t xml:space="preserve">Vision for Impact in Belgium Brussels</w:t>
      </w:r>
    </w:p>
    <w:p>
      <w:pPr>
        <w:pStyle w:val="FirstParagraph"/>
      </w:pPr>
      <w:r>
        <w:t xml:space="preserve">My professional vision extends beyond clinical practice to systemic improvement. In Belgium Brussels, I intend to pioneer a community-based 'Speech Therapy Innovation Hub' collaborating with schools in the bilingual districts of Molenbeek and Anderlecht. This initiative would integrate technology (like AI-powered speech analysis apps) with traditional therapy, addressing accessibility barriers for underserved neighborhoods. Crucially, it would align with Brussels’ 2030 Health Strategy to 'reduce health disparities through preventive care'—a pillar I actively championed during my leadership at the International Association of Logopedics and Phoniatrics (IALP).</w:t>
      </w:r>
    </w:p>
    <w:p>
      <w:pPr>
        <w:pStyle w:val="BodyText"/>
      </w:pPr>
      <w:r>
        <w:t xml:space="preserve">I am equally committed to contributing to Belgium’s professional discourse. Having presented at the 2023 European Congress of Speech-Language Pathology in Vienna on 'Cross-Cultural Assessment Tools,' I seek to join Brussels’ annual 'Séminaire de Logopédie' conference series, sharing insights about adapting therapy for multilingual populations. My goal is to become a bridge between global best practices and Belgium’s unique sociolinguistic context—a role where my identity as an international Speech Therapist becomes an asset rather than an obstacle.</w:t>
      </w:r>
    </w:p>
    <w:bookmarkEnd w:id="23"/>
    <w:bookmarkStart w:id="24" w:name="conclusion-a-purposeful-commitment"/>
    <w:p>
      <w:pPr>
        <w:pStyle w:val="Heading2"/>
      </w:pPr>
      <w:r>
        <w:t xml:space="preserve">Conclusion: A Purposeful Commitment</w:t>
      </w:r>
    </w:p>
    <w:p>
      <w:pPr>
        <w:pStyle w:val="FirstParagraph"/>
      </w:pPr>
      <w:r>
        <w:t xml:space="preserve">This Statement of Purpose crystallizes my conviction that Belgium Brussels is the ideal crucible for my professional purpose. The city’s status as Europe’s diplomatic heart demands speech therapists who understand communication not merely as a clinical function, but as the foundation of social cohesion. My academic rigor, cross-cultural clinical experience, and proactive adaptation to Belgian regulatory frameworks position me to immediately serve patients while advancing the field through innovation. As I prepare to contribute my skills within this vibrant capital, I am confident that my journey as a Speech Therapist will find its most meaningful expression in the heart of Belgium Brussels—where every conversation holds the potential for transformation, and where linguistic diversity is not merely accommodated, but celebrated as essential to healing.</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Belgium Brussels</dc:title>
  <dc:creator/>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