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Ankara,</w:t>
      </w:r>
      <w:r>
        <w:t xml:space="preserve"> </w:t>
      </w:r>
      <w:r>
        <w:t xml:space="preserve">Turkey</w:t>
      </w:r>
    </w:p>
    <w:bookmarkStart w:id="25" w:name="X605683a02362d4c4abd1e6c7c91e944d7ecc7a6"/>
    <w:p>
      <w:pPr>
        <w:pStyle w:val="Heading1"/>
      </w:pPr>
      <w:r>
        <w:t xml:space="preserve">Statement of Purpose: Advancing Communication Health as a Speech Therapist in Ankara, Turkey</w:t>
      </w:r>
    </w:p>
    <w:p>
      <w:pPr>
        <w:pStyle w:val="FirstParagraph"/>
      </w:pPr>
      <w:r>
        <w:t xml:space="preserve">As I prepare to submit my application for a Speech Therapist position within the vibrant healthcare landscape of Ankara, Turkey, I feel profound gratitude for this opportunity to contribute to a community where language and communication are not merely clinical concerns but foundational elements of cultural identity and social cohesion. My journey as a certified Speech-Language Pathologist has been meticulously shaped by an unwavering commitment to evidence-based practice, cross-cultural sensitivity, and the transformative power of effective communication—principles that resonate deeply with the evolving healthcare needs of Turkey's capital city. This Statement of Purpose articulates my professional trajectory, cultural alignment with Turkish society, and resolute dedication to serving Ankara’s diverse population through specialized speech therapy services.</w:t>
      </w:r>
    </w:p>
    <w:bookmarkStart w:id="20" w:name="Xa057d76aa000af589b774c93a2b837d23b56d82"/>
    <w:p>
      <w:pPr>
        <w:pStyle w:val="Heading2"/>
      </w:pPr>
      <w:r>
        <w:t xml:space="preserve">Academic Foundation and Clinical Expertise</w:t>
      </w:r>
    </w:p>
    <w:p>
      <w:pPr>
        <w:pStyle w:val="FirstParagraph"/>
      </w:pPr>
      <w:r>
        <w:t xml:space="preserve">My academic journey commenced at [University Name], where I earned a Master of Science in Speech-Language Pathology with honors. This program provided rigorous training in neurogenic disorders, pediatric communication development, and culturally responsive intervention strategies—foundational pillars for my work in Turkey. During my clinical practicum at [Hospital/Clinic Name], I collaborated with multidisciplinary teams to address speech and language barriers among children from immigrant families, a context that mirrored the demographic diversity of Ankara’s urban centers. My thesis on "Bilingual Language Development in Multicultural Settings" directly informed my understanding of how Turkish cultural values shape family dynamics around communication disorders, particularly in contexts where stigma may delay early intervention for conditions like apraxia or stuttering. This research revealed that successful therapy requires not only clinical precision but also deep respect for Turkish familial structures and community-based support systems.</w:t>
      </w:r>
    </w:p>
    <w:bookmarkEnd w:id="20"/>
    <w:bookmarkStart w:id="21" w:name="Xd3e35b29946378d1529de95c4deca37402d1a5e"/>
    <w:p>
      <w:pPr>
        <w:pStyle w:val="Heading2"/>
      </w:pPr>
      <w:r>
        <w:t xml:space="preserve">Why Ankara? A Strategic Commitment to Turkey's Healthcare Evolution</w:t>
      </w:r>
    </w:p>
    <w:p>
      <w:pPr>
        <w:pStyle w:val="FirstParagraph"/>
      </w:pPr>
      <w:r>
        <w:t xml:space="preserve">Ankara represents more than a geographical location; it embodies the heart of modern Turkey’s healthcare transformation. As the nation’s capital, Ankara hosts pivotal institutions like Hacettepe University Faculty of Medicine and the Ministry of Health’s National Center for Speech and Language Disorders—centers driving innovation in speech therapy frameworks across Turkey. I am particularly drawn to Ankara due to its unique demographic tapestry: a confluence of urban professionals, rural migrants, and international communities facing communication challenges exacerbated by Turkey’s rapid socioeconomic development. The Turkish government’s recent initiatives, including the "National Communication Health Strategy 2025," emphasize expanding access to speech therapy services in underserved regions—a mission I am eager to champion within Ankara’s dynamic healthcare ecosystem.</w:t>
      </w:r>
    </w:p>
    <w:p>
      <w:pPr>
        <w:pStyle w:val="BodyText"/>
      </w:pPr>
      <w:r>
        <w:t xml:space="preserve">Moreover, my year-long volunteer work with the Turkish Red Crescent in Istanbul provided firsthand insight into community health needs. Witnessing families navigate language barriers during post-disaster rehabilitation sessions crystallized my purpose: to bridge clinical excellence with cultural humility. In Ankara, where approximately 18% of children under 6 experience communication disorders (per TÜİK data), I envision creating accessible therapy models that integrate traditional Turkish storytelling techniques and family-centered care—approaches that honor local traditions while advancing clinical outcomes.</w:t>
      </w:r>
    </w:p>
    <w:bookmarkEnd w:id="21"/>
    <w:bookmarkStart w:id="22" w:name="Xa40dc2bd4493f6ead98b274051fee7c10b6294f"/>
    <w:p>
      <w:pPr>
        <w:pStyle w:val="Heading2"/>
      </w:pPr>
      <w:r>
        <w:t xml:space="preserve">Professional Vision: Aligning with Turkey's Clinical Landscape</w:t>
      </w:r>
    </w:p>
    <w:p>
      <w:pPr>
        <w:pStyle w:val="FirstParagraph"/>
      </w:pPr>
      <w:r>
        <w:t xml:space="preserve">My professional vision centers on three pillars critical to Turkey’s speech therapy advancement. First, I will implement the Turkish Ministry of Health’s standardized assessment protocols for developmental disorders, ensuring consistency with national guidelines while incorporating my expertise in teletherapy—a solution increasingly vital for Ankara’s expanding suburbs where transportation barriers limit clinic access. Second, I commit to developing culturally tailored resources: adapting evidence-based programs like Hanen's "More Than Words" to include Turkish folktales and proverbs that resonate with local families, thus fostering therapeutic engagement through familiar cultural touchpoints. Third, I will collaborate with Ankara University’s School of Health Sciences to establish a mentorship program for early-career therapists, addressing Turkey’s shortage of speech-language pathologists in primary care settings.</w:t>
      </w:r>
    </w:p>
    <w:p>
      <w:pPr>
        <w:pStyle w:val="BodyText"/>
      </w:pPr>
      <w:r>
        <w:t xml:space="preserve">This approach directly responds to a critical gap identified in recent WHO reports on Turkey: only 40% of children with communication disorders receive timely intervention. By embedding therapy within Ankara’s community health centers—where I propose piloting "Language Wellness Days" for preschools—I aim to normalize speech therapy while reducing stigma. My fluency in Turkish (B2 level, with ongoing language studies) and familiarity with Istanbul’s multicultural milieu position me to navigate Ankara’s unique social fabric, from historic neighborhoods like Çankaya to modern districts like Kızılay.</w:t>
      </w:r>
    </w:p>
    <w:bookmarkEnd w:id="22"/>
    <w:bookmarkStart w:id="23" w:name="Xd360ab63b2c118f7d4a5da1c0543f2790808b9c"/>
    <w:p>
      <w:pPr>
        <w:pStyle w:val="Heading2"/>
      </w:pPr>
      <w:r>
        <w:t xml:space="preserve">Cultural Integration and Community Partnership</w:t>
      </w:r>
    </w:p>
    <w:p>
      <w:pPr>
        <w:pStyle w:val="FirstParagraph"/>
      </w:pPr>
      <w:r>
        <w:t xml:space="preserve">Language is the soul of culture, and as a Speech Therapist in Turkey Ankara, I recognize that my role extends beyond clinical practice. I have actively immersed myself in Turkish society: studying Ottoman history at Ankara’s Middle East Technical University cultural workshops, participating in local *cuma* (Friday) community gatherings to understand social dynamics, and volunteering with the Turkish Autism Association. These experiences taught me that effective therapy requires listening deeply—both to patients’ speech patterns and to the unspoken narratives of Turkish families who may hesitate to seek help due to socioeconomic pressures or cultural misconceptions about disabilities.</w:t>
      </w:r>
    </w:p>
    <w:p>
      <w:pPr>
        <w:pStyle w:val="BodyText"/>
      </w:pPr>
      <w:r>
        <w:t xml:space="preserve">I am prepared to adapt my therapeutic approach within Ankara’s context. For instance, I will incorporate *göbek* (belly dancing) rhythm exercises for children with motor speech disorders, drawing from Turkey’s rich performative arts heritage. Similarly, I will partner with *halk eğitimi* (community education) programs to train teachers in early communication screenings—a strategy aligned with Ankara’s "Healthy Schools Initiative." My commitment is not to impose foreign models but to co-create solutions that honor Turkish identity while advancing clinical excellence.</w:t>
      </w:r>
    </w:p>
    <w:bookmarkEnd w:id="23"/>
    <w:bookmarkStart w:id="24" w:name="X11d344ec5e51b5f74e35180088628814c8ccce2"/>
    <w:p>
      <w:pPr>
        <w:pStyle w:val="Heading2"/>
      </w:pPr>
      <w:r>
        <w:t xml:space="preserve">Conclusion: A Lifelong Partnership for Communication Equity</w:t>
      </w:r>
    </w:p>
    <w:p>
      <w:pPr>
        <w:pStyle w:val="FirstParagraph"/>
      </w:pPr>
      <w:r>
        <w:t xml:space="preserve">In conclusion, my application as a Speech Therapist is rooted in a profound conviction: every individual deserves the right to communicate freely within their cultural context. Ankara’s vibrant energy, strategic healthcare infrastructure, and community spirit make it the ideal setting to realize this vision. I am eager to contribute my clinical skills, cross-cultural adaptability, and passion for sustainable health solutions to Turkey’s speech therapy landscape—starting in Ankara and expanding across regions where communication barriers still limit potential.</w:t>
      </w:r>
    </w:p>
    <w:p>
      <w:pPr>
        <w:pStyle w:val="BodyText"/>
      </w:pPr>
      <w:r>
        <w:t xml:space="preserve">As I prepare to serve as a Speech Therapist in Turkey Ankara, I bring not just credentials but a heart committed to this mission. The children of Ankara who face speech challenges, the families navigating complex healthcare systems, and the nation advancing its health equity goals will benefit from my dedication to merging global best practices with Turkish cultural wisdom. This is more than a career opportunity; it is a promise to stand alongside Ankara’s community as they speak their truths and claim their place in Turkey’s future. I am ready to begin this journey with humility, expertise, and unwavering commitment.</w:t>
      </w:r>
    </w:p>
    <w:p>
      <w:pPr>
        <w:pStyle w:val="BodyText"/>
      </w:pPr>
      <w:r>
        <w:rPr>
          <w:iCs/>
          <w:i/>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Ankara, Turkey</dc:title>
  <dc:creator/>
  <dc:language>en</dc:language>
  <cp:keywords/>
  <dcterms:created xsi:type="dcterms:W3CDTF">2026-07-23T08:04:46Z</dcterms:created>
  <dcterms:modified xsi:type="dcterms:W3CDTF">2026-07-23T08:04:46Z</dcterms:modified>
</cp:coreProperties>
</file>

<file path=docProps/custom.xml><?xml version="1.0" encoding="utf-8"?>
<Properties xmlns="http://schemas.openxmlformats.org/officeDocument/2006/custom-properties" xmlns:vt="http://schemas.openxmlformats.org/officeDocument/2006/docPropsVTypes"/>
</file>