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Bangladesh</w:t>
      </w:r>
      <w:r>
        <w:t xml:space="preserve"> </w:t>
      </w:r>
      <w:r>
        <w:t xml:space="preserve">Dhaka</w:t>
      </w:r>
    </w:p>
    <w:bookmarkStart w:id="27" w:name="X577db44a4cc34273f0ebd7853c6bfd33b8ba0ee"/>
    <w:p>
      <w:pPr>
        <w:pStyle w:val="Heading1"/>
      </w:pPr>
      <w:r>
        <w:t xml:space="preserve">Statement of Purpose: Pursuing Excellence as a Statistician in Bangladesh Dhaka</w:t>
      </w:r>
    </w:p>
    <w:p>
      <w:pPr>
        <w:pStyle w:val="FirstParagraph"/>
      </w:pPr>
      <w:r>
        <w:t xml:space="preserve">From the bustling streets of Dhaka to the serene rural landscapes across Bangladesh, I have witnessed firsthand how data-driven decisions can transform communities. My journey toward becoming a professional Statistician is deeply rooted in this reality—a commitment to harnessing statistical science for national development. As an aspiring Statistician with a profound dedication to Bangladesh's progress, I am writing this Statement of Purpose to articulate my qualifications, vision, and unwavering resolve to contribute meaningfully within Dhaka’s dynamic data ecosystem.</w:t>
      </w:r>
    </w:p>
    <w:bookmarkStart w:id="20" w:name="X0ad1f97b23c6dee629167bf647faaee04a62f4a"/>
    <w:p>
      <w:pPr>
        <w:pStyle w:val="Heading2"/>
      </w:pPr>
      <w:r>
        <w:t xml:space="preserve">Foundations in Statistical Rigor and National Context</w:t>
      </w:r>
    </w:p>
    <w:p>
      <w:pPr>
        <w:pStyle w:val="FirstParagraph"/>
      </w:pPr>
      <w:r>
        <w:t xml:space="preserve">My academic foundation in Statistics was forged not merely through textbooks but through engagement with Bangladesh’s unique socio-economic tapestry. At the University of Dhaka, where I earned my Master’s degree in Applied Statistics, I immersed myself in projects addressing real challenges faced by our nation. My thesis focused on modeling agricultural yield fluctuations across Bangladesh's flood-prone regions using time-series analysis and spatial statistics—a project directly tied to the livelihoods of over 40% of our population. By collaborating with local farmers’ cooperatives in Tangail and Sylhet, I transformed abstract statistical models into actionable insights that informed crop diversification strategies during the 2023 monsoon season. This experience crystallized my understanding: a Statistician in Bangladesh cannot operate in isolation from the ground realities of Dhaka, Chittagong, or rural villages.</w:t>
      </w:r>
    </w:p>
    <w:bookmarkEnd w:id="20"/>
    <w:bookmarkStart w:id="21" w:name="X0b18cd5ac047662ec6f27e240c05814d2ede80f"/>
    <w:p>
      <w:pPr>
        <w:pStyle w:val="Heading2"/>
      </w:pPr>
      <w:r>
        <w:t xml:space="preserve">Why Dhaka? The Heartbeat of Bangladesh’s Data Revolution</w:t>
      </w:r>
    </w:p>
    <w:p>
      <w:pPr>
        <w:pStyle w:val="FirstParagraph"/>
      </w:pPr>
      <w:r>
        <w:t xml:space="preserve">Dhaka is not merely the capital; it is the epicenter of Bangladesh’s statistical evolution. As I pursued my internship at the Bangladesh Bureau of Statistics (BBS) last year, I observed how Dhaka serves as a crucible for innovation. The BBS headquarters in Motijheel coordinates national censuses, poverty surveys, and economic indicators—data that shapes policies from microfinance initiatives to climate resilience planning. In Dhaka’s vibrant ecosystem, where organizations like BRAC, the World Bank Bangladesh Office, and local NGOs converge with government agencies, a Statistician gains unparalleled exposure. My work on analyzing household survey data for the National Social Safety Net Programme (NSSF) in Dhaka taught me how precision in sampling design can mean the difference between effective welfare delivery and exclusionary gaps. It is here—in Dhaka’s offices, universities, and tech hubs—that statistical excellence directly influences millions of lives.</w:t>
      </w:r>
    </w:p>
    <w:bookmarkEnd w:id="21"/>
    <w:bookmarkStart w:id="22" w:name="technical-proficiency-meets-local-nuance"/>
    <w:p>
      <w:pPr>
        <w:pStyle w:val="Heading2"/>
      </w:pPr>
      <w:r>
        <w:t xml:space="preserve">Technical Proficiency Meets Local Nuance</w:t>
      </w:r>
    </w:p>
    <w:p>
      <w:pPr>
        <w:pStyle w:val="FirstParagraph"/>
      </w:pPr>
      <w:r>
        <w:t xml:space="preserve">I am adept in advanced analytical tools like R, Python (with libraries such as Pandas and Scikit-learn), and SAS—skills honed through rigorous coursework. However, I recognize that statistical prowess in Bangladesh demands more than technical skill; it requires cultural intelligence. In Dhaka’s diverse context, I’ve learned to navigate language barriers when interpreting survey responses in rural dialects, to respect community protocols while collecting data, and to present findings clearly for policymakers with varying technical backgrounds. For instance, during a project with BRAC’s health team in Dhaka city slums, I developed visual dashboards that converted complex regression analyses into intuitive infographics for community health workers. This adaptability—translating statistical complexity into local action—is what defines an effective Statistician for Bangladesh.</w:t>
      </w:r>
    </w:p>
    <w:bookmarkEnd w:id="22"/>
    <w:bookmarkStart w:id="23" w:name="Xde6db7fa23b503cbc69050607ea644e54b8083e"/>
    <w:p>
      <w:pPr>
        <w:pStyle w:val="Heading2"/>
      </w:pPr>
      <w:r>
        <w:t xml:space="preserve">Aligning with Bangladesh’s Vision: From Data to Development</w:t>
      </w:r>
    </w:p>
    <w:p>
      <w:pPr>
        <w:pStyle w:val="FirstParagraph"/>
      </w:pPr>
      <w:r>
        <w:t xml:space="preserve">Bangladesh’s Vision 2041 and the Digital Bangladesh initiative place data at their core. As a Statistician in Dhaka, I am positioned to support these national ambitions. I am particularly inspired by initiatives like the National Data Portal, which aims to democratize access to government statistics. My goal is to contribute not just as a technician but as a strategic partner in this mission—using my expertise in survey methodology and predictive modeling to strengthen programs such as the Agricultural Growth Programme or the Digital Health Initiative. I envision designing datasets that anticipate Dhaka’s urbanization challenges: forecasting traffic patterns, optimizing water resource distribution, or analyzing air quality correlations with public health outcomes. This is where a Statistician transcends analysis to become a catalyst for sustainable growth.</w:t>
      </w:r>
    </w:p>
    <w:bookmarkEnd w:id="23"/>
    <w:bookmarkStart w:id="24" w:name="a-commitment-to-ethical-data-stewardship"/>
    <w:p>
      <w:pPr>
        <w:pStyle w:val="Heading2"/>
      </w:pPr>
      <w:r>
        <w:t xml:space="preserve">A Commitment to Ethical Data Stewardship</w:t>
      </w:r>
    </w:p>
    <w:p>
      <w:pPr>
        <w:pStyle w:val="FirstParagraph"/>
      </w:pPr>
      <w:r>
        <w:t xml:space="preserve">In Bangladesh’s evolving data landscape, ethical considerations are paramount. I adhere strictly to the principles outlined in the National Data Protection Policy, ensuring confidentiality in sensitive projects like health surveys or poverty mapping. During my work with a Dhaka-based NGO on maternal healthcare access, I implemented anonymization protocols that protected 12,000+ patient records while maintaining data utility for program evaluation. As a Statistician, I understand that trust is the foundation of effective data use—especially in communities historically underserved by institutional systems. This ethical stance will guide my work across all sectors in Dhaka, from government to academia to civil society.</w:t>
      </w:r>
    </w:p>
    <w:bookmarkEnd w:id="24"/>
    <w:bookmarkStart w:id="25" w:name="X7764785f6fd434dc9e840cd1c1f34c88ddcdd8a"/>
    <w:p>
      <w:pPr>
        <w:pStyle w:val="Heading2"/>
      </w:pPr>
      <w:r>
        <w:t xml:space="preserve">Future Vision: A Statistician for Bangladesh’s Next Chapter</w:t>
      </w:r>
    </w:p>
    <w:p>
      <w:pPr>
        <w:pStyle w:val="FirstParagraph"/>
      </w:pPr>
      <w:r>
        <w:t xml:space="preserve">My long-term aspiration is to lead a statistical unit within a major Dhaka-based institution—perhaps the Bangladesh Planning Commission or an innovative tech startup like Nubank’s Dhaka office—to build predictive models that anticipate socio-economic shifts. I aim to mentor young statisticians from rural Bangladesh, creating pathways for talent beyond Dhaka while ensuring that national data infrastructure serves all citizens equitably. In 10 years, I hope to see my work reflected in reduced poverty rates, smarter urban planning in Dhaka, and policies grounded in evidence rather than assumption—proof that a Statistician’s role is not just about numbers but about human progress.</w:t>
      </w:r>
    </w:p>
    <w:bookmarkEnd w:id="25"/>
    <w:bookmarkStart w:id="26" w:name="X093f29b8349006fdee446ec0170fb650e3e0bde"/>
    <w:p>
      <w:pPr>
        <w:pStyle w:val="Heading2"/>
      </w:pPr>
      <w:r>
        <w:t xml:space="preserve">Conclusion: A Purpose Forged in Bangladesh</w:t>
      </w:r>
    </w:p>
    <w:p>
      <w:pPr>
        <w:pStyle w:val="FirstParagraph"/>
      </w:pPr>
      <w:r>
        <w:t xml:space="preserve">Dhaka is my home, my classroom, and my laboratory. This Statement of Purpose reflects a journey where academic excellence converges with national purpose. I am not seeking to become a Statistician anywhere; I am committed to being one who serves Bangladesh Dhaka with integrity, innovation, and deep cultural understanding. My skills are tailored for our nation’s challenges—from analyzing flood risks in the Ganges Delta to optimizing digital service delivery in crowded urban centers. In the words of our visionary leaders: “We are building a new Bangladesh.” As an emerging Statistician, I pledge to contribute data-driven insights that make this vision tangible, one precise analysis at a time. With humility and resolve, I seek the opportunity to advance this mission within Dhaka’s heartland.</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Bangladesh Dhaka</dc:title>
  <dc:creator/>
  <cp:keywords/>
  <dcterms:created xsi:type="dcterms:W3CDTF">2026-07-23T17:18:26Z</dcterms:created>
  <dcterms:modified xsi:type="dcterms:W3CDTF">2026-07-23T17:18:26Z</dcterms:modified>
</cp:coreProperties>
</file>

<file path=docProps/custom.xml><?xml version="1.0" encoding="utf-8"?>
<Properties xmlns="http://schemas.openxmlformats.org/officeDocument/2006/custom-properties" xmlns:vt="http://schemas.openxmlformats.org/officeDocument/2006/docPropsVTypes"/>
</file>