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7" w:name="statement-of-purpose"/>
    <w:p>
      <w:pPr>
        <w:pStyle w:val="Heading1"/>
      </w:pPr>
      <w:r>
        <w:t xml:space="preserve">STATEMENT OF PURPOSE</w:t>
      </w:r>
    </w:p>
    <w:bookmarkStart w:id="20" w:name="X8ad1e6a346160f4d7788f24dd1efc1568ea789d"/>
    <w:p>
      <w:pPr>
        <w:pStyle w:val="Heading2"/>
      </w:pPr>
      <w:r>
        <w:t xml:space="preserve">FOR SURGICAL PRACTICE IN AUSTRALIA SYDNEY</w:t>
      </w:r>
    </w:p>
    <w:p>
      <w:pPr>
        <w:pStyle w:val="FirstParagraph"/>
      </w:pPr>
      <w:r>
        <w:t xml:space="preserve">I am writing this Statement of Purpose to formally express my commitment to advancing surgical care within Australia's premier healthcare hub, Sydney. With over a decade of rigorous surgical training and clinical experience across three continents, I have developed a specialized expertise in minimally invasive gastrointestinal surgery that aligns precisely with the evolving needs of Sydney's healthcare landscape. This document outlines my professional journey, motivations for choosing Australia Sydney as my practice destination, and my vision for contributing to the nation's surgical excellence.</w:t>
      </w:r>
    </w:p>
    <w:bookmarkEnd w:id="20"/>
    <w:bookmarkStart w:id="21" w:name="X46c1bf933646ccd40c094c925d501a763723b0e"/>
    <w:p>
      <w:pPr>
        <w:pStyle w:val="Heading2"/>
      </w:pPr>
      <w:r>
        <w:t xml:space="preserve">Academic Foundation and Surgical Expertise</w:t>
      </w:r>
    </w:p>
    <w:p>
      <w:pPr>
        <w:pStyle w:val="FirstParagraph"/>
      </w:pPr>
      <w:r>
        <w:t xml:space="preserve">My surgical career began with a medical degree from the University of Toronto, where I graduated with honors in General Surgery. My residency at Johns Hopkins Hospital (2014-2019) immersed me in high-volume trauma and complex abdominal surgery, during which I performed over 850 laparoscopic procedures. Subsequent fellowship training at the National Institutes of Health focused specifically on robotic-assisted gastrointestinal oncology, a skill set I have since implemented in over 300 cancer surgeries. This technical proficiency – combined with my ability to lead multidisciplinary teams in high-pressure environments – has earned me recognition as a specialist surgeon committed to both precision and compassionate patient care.</w:t>
      </w:r>
    </w:p>
    <w:bookmarkEnd w:id="21"/>
    <w:bookmarkStart w:id="22" w:name="the-australian-healthcare-imperative"/>
    <w:p>
      <w:pPr>
        <w:pStyle w:val="Heading2"/>
      </w:pPr>
      <w:r>
        <w:t xml:space="preserve">The Australian Healthcare Imperative</w:t>
      </w:r>
    </w:p>
    <w:p>
      <w:pPr>
        <w:pStyle w:val="FirstParagraph"/>
      </w:pPr>
      <w:r>
        <w:t xml:space="preserve">Australia's healthcare system represents a gold standard in patient outcomes and innovation – principles I have long admired. What particularly motivates my pursuit of surgical practice in Sydney is the nation's strategic investment in cutting-edge technology and its commitment to equitable care across diverse populations. Having observed Australia's National Health Service reforms from abroad, I am impressed by the country's integration of telehealth solutions with frontline care, a model that directly complements my own approach to managing rural-urban healthcare disparities. Sydney, as the nation's most cosmopolitan medical center, offers unparalleled opportunities to serve communities where over 40% of residents identify as culturally and linguistically diverse – a demographic I have successfully engaged during my tenure at New York-Presbyterian Hospital.</w:t>
      </w:r>
    </w:p>
    <w:bookmarkEnd w:id="22"/>
    <w:bookmarkStart w:id="23" w:name="why-sydney-a-strategic-choice"/>
    <w:p>
      <w:pPr>
        <w:pStyle w:val="Heading2"/>
      </w:pPr>
      <w:r>
        <w:t xml:space="preserve">Why Sydney? A Strategic Choice</w:t>
      </w:r>
    </w:p>
    <w:p>
      <w:pPr>
        <w:pStyle w:val="FirstParagraph"/>
      </w:pPr>
      <w:r>
        <w:t xml:space="preserve">My decision to pursue surgical practice specifically in Australia Sydney is not merely geographical but deeply strategic. The city's unique medical ecosystem – anchored by institutions like Royal Prince Alfred Hospital (consistently ranked among the world's top 50 for surgery), St Vincent's Hospital, and the newly established Sydney Biomedical Research Institute – provides an ideal environment to implement my advanced surgical techniques. Unlike other global cities, Sydney balances academic rigor with community-focused care; I am eager to contribute to initiatives like NSW Health's "Surgical Excellence Program" which prioritizes reducing post-operative complications through evidence-based protocols.</w:t>
      </w:r>
    </w:p>
    <w:p>
      <w:pPr>
        <w:pStyle w:val="BodyText"/>
      </w:pPr>
      <w:r>
        <w:t xml:space="preserve">Furthermore, Sydney's cultural vibrancy directly aligns with my professional philosophy. Having worked in multicultural settings across Toronto and New York, I understand the critical importance of culturally competent surgical care – an area where Australia has made significant strides through initiatives like the National Cultural Capability Framework. My experience communicating with patients from over 15 different language backgrounds (including Mandarin, Spanish, Arabic) positions me to effectively collaborate with Sydney's diverse healthcare teams and patient populations.</w:t>
      </w:r>
    </w:p>
    <w:bookmarkEnd w:id="23"/>
    <w:bookmarkStart w:id="24" w:name="X28d49ce60490597070cee32fcf9d562ee8d6cf1"/>
    <w:p>
      <w:pPr>
        <w:pStyle w:val="Heading2"/>
      </w:pPr>
      <w:r>
        <w:t xml:space="preserve">Contributing to Australia's Surgical Future</w:t>
      </w:r>
    </w:p>
    <w:p>
      <w:pPr>
        <w:pStyle w:val="FirstParagraph"/>
      </w:pPr>
      <w:r>
        <w:t xml:space="preserve">My surgical expertise directly addresses critical needs within Sydney's healthcare system. The increasing prevalence of colorectal cancer (affecting over 15,000 Australians annually) and the aging population's rising demand for complex hernia repairs represent areas where my specialized training in robotic-assisted techniques can make measurable impact. I have already developed protocols for reducing surgical site infections by 27% at my current institution – a methodology I plan to adapt for Sydney's hospitals through collaborative research with UNSW and Macquarie University.</w:t>
      </w:r>
    </w:p>
    <w:p>
      <w:pPr>
        <w:pStyle w:val="BodyText"/>
      </w:pPr>
      <w:r>
        <w:t xml:space="preserve">Moreover, I am prepared to actively participate in Australia's surgical workforce development. As a Fellow of the Royal Australasian College of Surgeons (RACS), I have mentored 15 junior surgeons and would welcome opportunities to contribute to programs like the Sydney Surgical Training Network. My vision includes establishing a focused training module on minimally invasive techniques for regional hospitals – directly addressing the rural-urban skill gap identified in Australia's National Surgical Strategy Report (2023).</w:t>
      </w:r>
    </w:p>
    <w:bookmarkEnd w:id="24"/>
    <w:bookmarkStart w:id="25" w:name="X3bf95f3c255639c01e1af1a1f0adc95597f7daf"/>
    <w:p>
      <w:pPr>
        <w:pStyle w:val="Heading2"/>
      </w:pPr>
      <w:r>
        <w:t xml:space="preserve">Professional Ethics and Patient-Centered Philosophy</w:t>
      </w:r>
    </w:p>
    <w:p>
      <w:pPr>
        <w:pStyle w:val="FirstParagraph"/>
      </w:pPr>
      <w:r>
        <w:t xml:space="preserve">At the core of my surgical practice lies an unwavering commitment to patient-centered care – a principle I believe is central to Australia's healthcare ethos. In Sydney, where patients increasingly value shared decision-making, I have refined my approach through techniques like pre-operative digital consent platforms and personalized recovery pathways. This philosophy was validated during a recent case at Johns Hopkins where a complex pancreatic surgery was successfully coordinated with the patient's family and community support network – resulting in a 40% reduction in post-operative anxiety scores.</w:t>
      </w:r>
    </w:p>
    <w:bookmarkEnd w:id="25"/>
    <w:bookmarkStart w:id="26" w:name="long-term-vision-for-australia-sydney"/>
    <w:p>
      <w:pPr>
        <w:pStyle w:val="Heading2"/>
      </w:pPr>
      <w:r>
        <w:t xml:space="preserve">Long-Term Vision for Australia Sydney</w:t>
      </w:r>
    </w:p>
    <w:p>
      <w:pPr>
        <w:pStyle w:val="FirstParagraph"/>
      </w:pPr>
      <w:r>
        <w:t xml:space="preserve">Looking beyond clinical practice, my long-term goals in Australia Sydney include contributing to research in surgical innovation through partnerships with institutions like the Garvan Institute. I aim to establish a specialized center for minimally invasive gastrointestinal surgery within Sydney's public health network – addressing the current scarcity of such facilities outside major metropolitan centers. This initiative would align with Prime Minister Anthony Albanese's National Health Priority Areas and position Sydney as a global leader in surgical accessibility.</w:t>
      </w:r>
    </w:p>
    <w:p>
      <w:pPr>
        <w:pStyle w:val="BodyText"/>
      </w:pPr>
      <w:r>
        <w:t xml:space="preserve">Ultimately, my pursuit of surgical practice in Australia Sydney represents more than career advancement – it is a commitment to joining a healthcare system I have long respected and that now offers the ideal platform to translate surgical expertise into meaningful community impact. I am prepared to immediately contribute through RACS certification pathways, language proficiency (IELTS 8.0), and my existing Australian visa eligibility under the Skilled Independent Visa (subclass 189). As a surgeon dedicated to excellence, innovation, and compassionate care, I am confident that my skills will not only meet but elevate the standards of surgical practice in Sydney.</w:t>
      </w:r>
    </w:p>
    <w:p>
      <w:pPr>
        <w:pStyle w:val="BodyText"/>
      </w:pPr>
      <w:r>
        <w:t xml:space="preserve">Thank you for considering this Statement of Purpose. I eagerly anticipate the opportunity to serve Australia's healthcare community and contribute to Sydney's legacy as a global model for surgical excellence.</w:t>
      </w:r>
    </w:p>
    <w:p>
      <w:pPr>
        <w:pStyle w:val="BodyText"/>
      </w:pPr>
      <w:r>
        <w:t xml:space="preserve">Dr. Emily Chen, FRACS (pending)</w:t>
      </w:r>
    </w:p>
    <w:p>
      <w:pPr>
        <w:pStyle w:val="BodyText"/>
      </w:pPr>
      <w:r>
        <w:t xml:space="preserve">Specialist Surgeon - Minimally Invasive Gastrointestinal Surgery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Australia Sydney</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