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Kazakhstan</w:t>
      </w:r>
      <w:r>
        <w:t xml:space="preserve"> </w:t>
      </w:r>
      <w:r>
        <w:t xml:space="preserve">Almaty</w:t>
      </w:r>
    </w:p>
    <w:bookmarkStart w:id="20" w:name="Xf12380b45e8c708e2460e91abc4dfd6d0009777"/>
    <w:p>
      <w:pPr>
        <w:pStyle w:val="Heading1"/>
      </w:pPr>
      <w:r>
        <w:t xml:space="preserve">Statement of Purpose: Pursuing Surgical Excellence in Kazakhstan Almaty</w:t>
      </w:r>
    </w:p>
    <w:p>
      <w:pPr>
        <w:pStyle w:val="FirstParagraph"/>
      </w:pPr>
      <w:r>
        <w:t xml:space="preserve">As a dedicated and compassionate surgical professional with over a decade of clinical experience across diverse healthcare systems, I submit this Statement of Purpose to express my profound commitment to advancing surgical care within the vibrant medical landscape of Kazakhstan Almaty. This document serves as both my personal testament and strategic roadmap for contributing meaningfully to the evolving healthcare infrastructure of Central Asia's premier metropolis. My aspiration is not merely to practice surgery in Kazakhstan Almaty, but to become an integral catalyst for elevating surgical standards and patient outcomes in a region where medical resources are growing exponentially alongside its burgeoning population.</w:t>
      </w:r>
    </w:p>
    <w:p>
      <w:pPr>
        <w:pStyle w:val="BodyText"/>
      </w:pPr>
      <w:r>
        <w:t xml:space="preserve">My journey toward becoming a</w:t>
      </w:r>
      <w:r>
        <w:t xml:space="preserve"> </w:t>
      </w:r>
      <w:r>
        <w:rPr>
          <w:bCs/>
          <w:b/>
        </w:rPr>
        <w:t xml:space="preserve">Surgeon</w:t>
      </w:r>
      <w:r>
        <w:t xml:space="preserve"> </w:t>
      </w:r>
      <w:r>
        <w:t xml:space="preserve">began during my undergraduate studies at the University of Edinburgh, where I developed a deep fascination with the intricate interplay between anatomical precision and human resilience. This passion crystallized during my surgical residency at St. Thomas' Hospital in London, where I performed over 1,200 procedures across general, orthopedic, and minimally invasive specialties. However, it was during a medical mission to rural Kazakhstan that I first witnessed the transformative potential of accessible surgical care—a moment that fundamentally redirected my professional trajectory. In a modest clinic near Almaty’s outskirts, I assisted in a life-saving appendectomy using limited resources, observing how a single skilled</w:t>
      </w:r>
      <w:r>
        <w:t xml:space="preserve"> </w:t>
      </w:r>
      <w:r>
        <w:rPr>
          <w:bCs/>
          <w:b/>
        </w:rPr>
        <w:t xml:space="preserve">Surgeon</w:t>
      </w:r>
      <w:r>
        <w:t xml:space="preserve"> </w:t>
      </w:r>
      <w:r>
        <w:t xml:space="preserve">could alter entire family trajectories. That experience forged my resolve to bring advanced surgical expertise to Kazakhstan Almaty, where urban healthcare demand is rapidly outpacing infrastructure development.</w:t>
      </w:r>
    </w:p>
    <w:p>
      <w:pPr>
        <w:pStyle w:val="BodyText"/>
      </w:pPr>
      <w:r>
        <w:t xml:space="preserve">The decision to pursue surgical opportunities in Kazakhstan Almaty stems from its unique position as Central Asia’s medical innovation hub. As a global city of 2 million residents with world-class institutions like the National Medical University and emerging private hospitals, Almaty represents a dynamic nexus where traditional healthcare models intersect with cutting-edge medical technology. I recognize that Kazakhstan has prioritized healthcare modernization through initiatives like "Health 2025," yet surgical services in urban centers still face challenges including equipment obsolescence, inconsistent training pipelines, and disparities in trauma care access. My expertise—validated by board certifications from the American College of Surgeons and completion of a fellowship in complex laparoscopic techniques at Johns Hopkins—aligns precisely with these priorities. I am prepared to immediately address gaps through standardized surgical protocols, mentorship programs for local residents, and integration of telemedicine for rural referrals—a model I successfully implemented during my time at London's King’s College Hospital.</w:t>
      </w:r>
    </w:p>
    <w:p>
      <w:pPr>
        <w:pStyle w:val="BodyText"/>
      </w:pPr>
      <w:r>
        <w:t xml:space="preserve">What particularly resonates with me about Kazakhstan Almaty is its cultural ethos of communal well-being. During my 2019 mission to the city’s Children’s Hospital, I was struck by how Kazakh medical teams approach patient care with holistic empathy—prioritizing family involvement and spiritual comfort alongside clinical excellence. This mirrors my own surgical philosophy: that healing transcends incisions and sutures. In Kazakhstan Almaty, I will honor this tradition while introducing evidence-based practices such as enhanced recovery after surgery (ERAS) protocols, which reduced postoperative complications by 35% in my previous practice. I am equally eager to collaborate with Kazakhstan’s Ministry of Health on initiatives to combat the rising incidence of trauma-related injuries—a critical issue in a rapidly industrializing city where road traffic accidents account for over 20% of surgical admissions.</w:t>
      </w:r>
    </w:p>
    <w:p>
      <w:pPr>
        <w:pStyle w:val="BodyText"/>
      </w:pPr>
      <w:r>
        <w:t xml:space="preserve">This Statement of Purpose is not merely an application; it is a pledge. I commit to three strategic pillars during my tenure as a</w:t>
      </w:r>
      <w:r>
        <w:t xml:space="preserve"> </w:t>
      </w:r>
      <w:r>
        <w:rPr>
          <w:bCs/>
          <w:b/>
        </w:rPr>
        <w:t xml:space="preserve">Surgeon</w:t>
      </w:r>
      <w:r>
        <w:t xml:space="preserve"> </w:t>
      </w:r>
      <w:r>
        <w:t xml:space="preserve">in Kazakhstan Almaty: First, to establish a specialized trauma surgery unit at a public hospital in the city center within 18 months, leveraging partnerships with Almaty’s medical universities for resident training. Second, to develop a digital surgical registry tracking outcomes across regional clinics—addressing the current lack of data-driven decision-making in Kazakh healthcare. Third, to pioneer community outreach programs focused on preventive surgery education for at-risk populations in Almaty’s underserved neighborhoods. These initiatives directly support Kazakhstan’s national goals while creating measurable impact within 24 months of my arrival.</w:t>
      </w:r>
    </w:p>
    <w:p>
      <w:pPr>
        <w:pStyle w:val="BodyText"/>
      </w:pPr>
      <w:r>
        <w:t xml:space="preserve">My professional ethos is grounded in the belief that surgical excellence must be both technologically advanced and culturally attuned. In Kazakhstan Almaty, I will actively learn Kazakh medical terminology, observe local healthcare customs, and integrate traditional healing practices where appropriate—a respect I demonstrated during my work with Altai shamans on post-surgical pain management protocols. This cultural humility has been instrumental in building trust; in London’s multicultural boroughs, it enabled me to reduce patient anxiety by 40% among non-English speakers. Similarly, in Kazakhstan Almaty, I will ensure that every surgical intervention respects the patient’s identity and community context.</w:t>
      </w:r>
    </w:p>
    <w:p>
      <w:pPr>
        <w:pStyle w:val="BodyText"/>
      </w:pPr>
      <w:r>
        <w:t xml:space="preserve">Looking ahead, my long-term vision extends beyond clinical practice. I aim to co-found the Central Asian Surgical Leadership Institute in Almaty—a hub for advanced training in minimally invasive techniques tailored to regional health challenges. This institute would address the current shortage of board-certified surgeons (only 12 per 100,000 citizens in Kazakhstan versus 35 globally), directly supporting the government’s target of increasing surgical capacity by 50% by 2030. I envision Almaty becoming a regional reference center for complex procedures, with my team training surgeons from neighboring Kyrgyzstan and Uzbekistan. This ambition reflects Kazakhstan’s strategic role as a bridge between Eastern Europe and Asia—a position I am eager to strengthen through medical diplomacy.</w:t>
      </w:r>
    </w:p>
    <w:p>
      <w:pPr>
        <w:pStyle w:val="BodyText"/>
      </w:pPr>
      <w:r>
        <w:t xml:space="preserve">In conclusion, this Statement of Purpose encapsulates my unwavering commitment to serving as a</w:t>
      </w:r>
      <w:r>
        <w:t xml:space="preserve"> </w:t>
      </w:r>
      <w:r>
        <w:rPr>
          <w:bCs/>
          <w:b/>
        </w:rPr>
        <w:t xml:space="preserve">Surgeon</w:t>
      </w:r>
      <w:r>
        <w:t xml:space="preserve"> </w:t>
      </w:r>
      <w:r>
        <w:t xml:space="preserve">in the heart of Kazakhstan Almaty. My surgical skill, cross-cultural adaptability, and strategic vision align seamlessly with the city’s healthcare aspirations. I have not chosen Kazakhstan Almaty as a destination; I have committed to it as my professional home. Here, where mountains meet modernity and ancient traditions converge with medical innovation, I will dedicate myself to building a legacy of compassionate surgical care—one that heals not just bodies, but entire communities. The opportunity to contribute to Kazakhstan’s healthcare evolution in Almaty is not merely a career step; it is the fulfillment of a lifelong mission.</w:t>
      </w:r>
    </w:p>
    <w:p>
      <w:pPr>
        <w:pStyle w:val="BodyText"/>
      </w:pPr>
      <w:r>
        <w:t xml:space="preserve">With profound respect for Kazakhstan’s medical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Kazakhstan Almaty</dc:title>
  <dc:creator/>
  <dc:language>en</dc:language>
  <cp:keywords/>
  <dcterms:created xsi:type="dcterms:W3CDTF">2025-12-08T05:29:34Z</dcterms:created>
  <dcterms:modified xsi:type="dcterms:W3CDTF">2025-12-08T05:29:34Z</dcterms:modified>
</cp:coreProperties>
</file>

<file path=docProps/custom.xml><?xml version="1.0" encoding="utf-8"?>
<Properties xmlns="http://schemas.openxmlformats.org/officeDocument/2006/custom-properties" xmlns:vt="http://schemas.openxmlformats.org/officeDocument/2006/docPropsVTypes"/>
</file>