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Uzbekistan</w:t>
      </w:r>
      <w:r>
        <w:t xml:space="preserve"> </w:t>
      </w:r>
      <w:r>
        <w:t xml:space="preserve">Tashkent</w:t>
      </w:r>
    </w:p>
    <w:bookmarkStart w:id="20" w:name="X24aee75a0a96f77e049276e88549456399684ed"/>
    <w:p>
      <w:pPr>
        <w:pStyle w:val="Heading1"/>
      </w:pPr>
      <w:r>
        <w:t xml:space="preserve">STATEMENT OF PURPOSE: ADVANCING SURGICAL EXCELLENCE IN UZBEKISTAN TASHKENT</w:t>
      </w:r>
    </w:p>
    <w:p>
      <w:pPr>
        <w:pStyle w:val="FirstParagraph"/>
      </w:pPr>
      <w:r>
        <w:t xml:space="preserve">As a dedicated and board-certified Surgeon with over a decade of clinical experience across diverse healthcare systems, I submit this Statement of Purpose to express my profound commitment to contributing to the evolving medical landscape of Uzbekistan, specifically within the dynamic urban center of Tashkent. My surgical journey has been defined by an unwavering dedication to patient-centered care, innovative techniques, and collaborative healthcare transformation – principles that align seamlessly with Uzbekistan's national health modernization initiatives and Tashkent's strategic vision as a regional medical hub.</w:t>
      </w:r>
    </w:p>
    <w:p>
      <w:pPr>
        <w:pStyle w:val="BodyText"/>
      </w:pPr>
      <w:r>
        <w:t xml:space="preserve">My surgical training began at the prestigious Karolinska Institute in Stockholm, where I completed my general surgery residency with honors. Subsequently, I pursued advanced fellowship training in minimally invasive and robotic-assisted procedures at Johns Hopkins Hospital in Baltimore. This rigorous academic foundation was complemented by eight years of hands-on practice as a leading surgical consultant at Singapore General Hospital – one of Asia's most advanced medical centers. During this period, I performed over 3,500 complex procedures across gastrointestinal, vascular, and emergency trauma surgery while mentoring 25 junior surgeons. This experience instilled in me the understanding that exceptional surgical outcomes are inseparable from systematic healthcare infrastructure development – a realization that has brought me to consider Uzbekistan Tashkent as my next professional frontier.</w:t>
      </w:r>
    </w:p>
    <w:p>
      <w:pPr>
        <w:pStyle w:val="BodyText"/>
      </w:pPr>
      <w:r>
        <w:t xml:space="preserve">What particularly draws me to Uzbekistan Tashkent is its remarkable transformation trajectory. As the capital city and economic epicenter of Central Asia, Tashkent presents an unprecedented opportunity for surgical innovation within a rapidly modernizing healthcare ecosystem. The government's "Healthcare 2030" strategy, which prioritizes expanding high-quality surgical services to 90% of the population by 2035, resonates deeply with my professional ethos. I have closely followed the establishment of Tashkent's new National Center for Advanced Surgery and the recent expansion of Tashkent Medical Academy's surgical residency program – initiatives that demonstrate Uzbekistan's tangible commitment to elevating surgical standards. My Statement of Purpose centers on becoming an integral part of this mission, not merely as a practitioner but as a catalyst for sustainable capacity building.</w:t>
      </w:r>
    </w:p>
    <w:p>
      <w:pPr>
        <w:pStyle w:val="BodyText"/>
      </w:pPr>
      <w:r>
        <w:t xml:space="preserve">Uzbekistan faces specific surgical challenges that demand specialized expertise: high rates of trauma from road accidents, rising incidence of colorectal diseases linked to dietary transitions, and critical gaps in emergency surgical response systems. Having served in similar resource-constrained environments during humanitarian missions across Southeast Asia, I've developed adaptable protocols for optimizing surgical outcomes with available resources while advocating for evidence-based improvements. In Tashkent's context, I propose implementing a multi-pronged approach: establishing standardized trauma response pathways at Tashkent City Hospital, creating a mobile surgical unit for rural satellite clinics in the surrounding region, and developing an AI-assisted pre-operative risk assessment module tailored to Uzbek demographic data – all while collaborating with local surgeons to ensure cultural resonance and institutional sustainability.</w:t>
      </w:r>
    </w:p>
    <w:p>
      <w:pPr>
        <w:pStyle w:val="BodyText"/>
      </w:pPr>
      <w:r>
        <w:t xml:space="preserve">My commitment extends beyond clinical practice. I have actively participated in global health initiatives, including WHO surgical safety checklist implementation across 12 hospitals in Thailand. This experience directly informs my proposed contribution to Uzbekistan Tashkent: designing a comprehensive surgical quality improvement framework that integrates international best practices with local healthcare realities. I am particularly eager to partner with Tashkent Medical Academy to develop a specialized curriculum on perioperative care for common Central Asian conditions, bridging theoretical knowledge and practical application in our shared mission of reducing surgical mortality rates.</w:t>
      </w:r>
    </w:p>
    <w:p>
      <w:pPr>
        <w:pStyle w:val="BodyText"/>
      </w:pPr>
      <w:r>
        <w:t xml:space="preserve">Working within Uzbekistan Tashkent offers me an unparalleled opportunity to merge my technical expertise with cultural immersion. I have studied Uzbek language fundamentals through the Center for Eurasian Studies and completed cross-cultural competency training focused on Central Asian healthcare values. I understand that effective medical practice in Tashkent requires respecting familial decision-making dynamics and integrating traditional health beliefs where appropriate – a perspective I have refined during community health work in diverse settings from rural Cambodia to urban Pakistan. My previous experience leading surgical teams across multicultural environments has equipped me to navigate these nuances while maintaining clinical excellence.</w:t>
      </w:r>
    </w:p>
    <w:p>
      <w:pPr>
        <w:pStyle w:val="BodyText"/>
      </w:pPr>
      <w:r>
        <w:t xml:space="preserve">The significance of this Statement of Purpose cannot be overstated: it represents not merely a career transition but a strategic alignment with Uzbekistan's healthcare evolution. As the Surgeon responsible for establishing Tashkent's first dedicated laparoscopic training center at the National Center for Advanced Surgery, I envision creating a legacy of self-sustaining surgical excellence that transcends my individual tenure. This includes developing local surgical educators – a critical need highlighted in recent Ministry of Health reports – and fostering partnerships with European surgical associations to bring advanced training modalities directly to Tashkent. My goal is to see Uzbekistan's surgical outcomes reach global benchmarks while preserving the compassionate, patient-focused ethos that defines exceptional medical care.</w:t>
      </w:r>
    </w:p>
    <w:p>
      <w:pPr>
        <w:pStyle w:val="BodyText"/>
      </w:pPr>
      <w:r>
        <w:t xml:space="preserve">My professional journey has been a continuous pursuit of precision, empathy, and innovation – qualities I will bring to every procedure at Tashkent's healthcare institutions. The city's vibrant energy, rich cultural heritage, and ambitious healthcare reforms create the perfect environment for me to translate my surgical expertise into meaningful community impact. I am prepared to relocate immediately and contribute from day one through direct patient care, team leadership, and strategic program development. My surgical skills are not merely technical; they are a bridge between international medical standards and Uzbekistan's unique healthcare needs.</w:t>
      </w:r>
    </w:p>
    <w:p>
      <w:pPr>
        <w:pStyle w:val="BodyText"/>
      </w:pPr>
      <w:r>
        <w:t xml:space="preserve">As I conclude this Statement of Purpose, I reaffirm my deep respect for Uzbekistan's medical heritage while embracing its forward-looking vision. The opportunity to serve as a Surgeon in Tashkent represents the culmination of my professional aspirations and a profound personal commitment to global health equity. I am eager to collaborate with the Ministry of Health, Tashkent Medical Academy, and local healthcare providers to elevate surgical care across Uzbekistan – ensuring that every patient receives not just treatment, but hope, dignity, and healing in the heart of Central Asia.</w:t>
      </w:r>
    </w:p>
    <w:p>
      <w:pPr>
        <w:pStyle w:val="BodyText"/>
      </w:pPr>
      <w:r>
        <w:t xml:space="preserve">With profound enthusiasm for this mission,</w:t>
      </w:r>
    </w:p>
    <w:p>
      <w:pPr>
        <w:pStyle w:val="BodyText"/>
      </w:pPr>
      <w:r>
        <w:t xml:space="preserve">[Your Full Name]</w:t>
      </w:r>
    </w:p>
    <w:p>
      <w:pPr>
        <w:pStyle w:val="BodyText"/>
      </w:pPr>
      <w:r>
        <w:t xml:space="preserve">Board-Certified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Uzbekistan Tashkent</dc:title>
  <dc:creator/>
  <dc:language>en</dc:language>
  <cp:keywords/>
  <dcterms:created xsi:type="dcterms:W3CDTF">2026-06-02T07:40:10Z</dcterms:created>
  <dcterms:modified xsi:type="dcterms:W3CDTF">2026-06-02T07:40:10Z</dcterms:modified>
</cp:coreProperties>
</file>

<file path=docProps/custom.xml><?xml version="1.0" encoding="utf-8"?>
<Properties xmlns="http://schemas.openxmlformats.org/officeDocument/2006/custom-properties" xmlns:vt="http://schemas.openxmlformats.org/officeDocument/2006/docPropsVTypes"/>
</file>