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Tailor</w:t>
      </w:r>
      <w:r>
        <w:t xml:space="preserve"> </w:t>
      </w:r>
      <w:r>
        <w:t xml:space="preserve">-</w:t>
      </w:r>
      <w:r>
        <w:t xml:space="preserve"> </w:t>
      </w:r>
      <w:r>
        <w:t xml:space="preserve">Australia</w:t>
      </w:r>
      <w:r>
        <w:t xml:space="preserve"> </w:t>
      </w:r>
      <w:r>
        <w:t xml:space="preserve">Melbourne</w:t>
      </w:r>
    </w:p>
    <w:bookmarkStart w:id="25" w:name="Xb7d8164dc753b2e1d7b78d64af78a3de9e954ad"/>
    <w:p>
      <w:pPr>
        <w:pStyle w:val="Heading1"/>
      </w:pPr>
      <w:r>
        <w:t xml:space="preserve">Statement of Purpose: Pursuing Excellence in Business Management at the University of Melbourne, Australia</w:t>
      </w:r>
    </w:p>
    <w:p>
      <w:pPr>
        <w:pStyle w:val="FirstParagraph"/>
      </w:pPr>
      <w:r>
        <w:t xml:space="preserve">As Tailor, I present this Statement of Purpose to formally articulate my academic aspirations and professional vision. My journey has been meticulously crafted toward securing a transformative educational experience in Australia Melbourne—a city renowned for its academic rigor, multicultural dynamism, and innovative spirit. This document serves not merely as an application but as a testament to my unwavering commitment to leveraging the unique opportunities offered by Australian higher education, particularly within Melbourne’s prestigious academic ecosystem.</w:t>
      </w:r>
    </w:p>
    <w:bookmarkStart w:id="20" w:name="X8d94ac548cbd2820f981602b9bf749064f63fbb"/>
    <w:p>
      <w:pPr>
        <w:pStyle w:val="Heading2"/>
      </w:pPr>
      <w:r>
        <w:t xml:space="preserve">Academic Foundation and Professional Genesis</w:t>
      </w:r>
    </w:p>
    <w:p>
      <w:pPr>
        <w:pStyle w:val="FirstParagraph"/>
      </w:pPr>
      <w:r>
        <w:t xml:space="preserve">My academic trajectory began with a Bachelor’s degree in Economics from the National University of Singapore, where I graduated with First-Class Honours. My thesis on "Sustainable Supply Chain Integration in Southeast Asian Manufacturing" ignited my passion for strategic business management within complex global networks. However, it was during an internship at a Melbourne-based consulting firm—through a short-term exchange program—that I truly understood the power of Australia Melbourne as a nexus for international commerce and cross-cultural collaboration. Witnessing how local firms seamlessly integrated Indigenous business practices with cutting-edge analytics solidified my resolve to deepen my expertise in this environment.</w:t>
      </w:r>
    </w:p>
    <w:p>
      <w:pPr>
        <w:pStyle w:val="BodyText"/>
      </w:pPr>
      <w:r>
        <w:t xml:space="preserve">Post-graduation, I joined a multinational logistics firm in Singapore, leading projects that optimized supply chains across 15 countries. Yet, I realized that true innovation requires immersion in ecosystems where academic theory meets real-world challenges at scale. This conviction brought me to Australia Melbourne—a city consistently ranked among the world’s most livable and education-friendly metropolises by the UNESCO Institute for Statistics. The University of Melbourne’s Master of Business Administration (MBA) program emerged as the ideal catalyst for this next phase, offering unparalleled alignment with my goal to become a strategic leader in sustainable global business.</w:t>
      </w:r>
    </w:p>
    <w:bookmarkEnd w:id="20"/>
    <w:bookmarkStart w:id="21" w:name="Xcdbc42f34c9b3a1dc61cb7e281f20240f1d4096"/>
    <w:p>
      <w:pPr>
        <w:pStyle w:val="Heading2"/>
      </w:pPr>
      <w:r>
        <w:t xml:space="preserve">Why Australia Melbourne: A Strategic Imperative</w:t>
      </w:r>
    </w:p>
    <w:p>
      <w:pPr>
        <w:pStyle w:val="FirstParagraph"/>
      </w:pPr>
      <w:r>
        <w:t xml:space="preserve">The decision to pursue studies in Australia Melbourne is not incidental; it is a deliberate strategy grounded in the city’s distinctive educational and cultural advantages. Unlike generic study-abroad destinations, Melbourne offers a synergistic blend of academic excellence, industry immersion, and civic engagement that directly addresses the gaps I identified during my professional tenure. The University of Melbourne’s ranking as #1 in Australia for Business &amp; Management (QS World University Rankings 2023) speaks volumes about its faculty expertise—particularly Professor Elena Rossi’s work on circular economy models, which mirrors my research interests.</w:t>
      </w:r>
    </w:p>
    <w:p>
      <w:pPr>
        <w:pStyle w:val="BodyText"/>
      </w:pPr>
      <w:r>
        <w:t xml:space="preserve">Moreover, Melbourne’s status as a global hub for innovation grants students direct access to Fortune 500 headquarters, startup incubators (like Fishburners), and international trade forums. My intention is to actively participate in the Melbourne Business School’s "Sustainability Leadership Program," where I aim to collaborate on projects addressing Australia’s net-zero supply chain targets. This isn’t merely about attending lectures; it’s about embedding myself in a community where ideas evolve through dialogue with industry pioneers like those at KPMG Australia and the Victorian Government’s Sustainability Victoria initiative.</w:t>
      </w:r>
    </w:p>
    <w:bookmarkEnd w:id="21"/>
    <w:bookmarkStart w:id="22" w:name="Xa961d901567bec3fb2cc4b35a51e09d72b35dab"/>
    <w:p>
      <w:pPr>
        <w:pStyle w:val="Heading2"/>
      </w:pPr>
      <w:r>
        <w:t xml:space="preserve">Tailoring My Path to Melbourne's Ecosystem</w:t>
      </w:r>
    </w:p>
    <w:p>
      <w:pPr>
        <w:pStyle w:val="FirstParagraph"/>
      </w:pPr>
      <w:r>
        <w:t xml:space="preserve">My application is meticulously "Tailor" to Melbourne’s academic culture. I have researched faculty publications extensively, identifying Dr. Arjun Patel’s recent paper on "Ethical AI in Retail Logistics" as a framework for my proposed thesis: "Data-Driven Resilience Strategies for Small Businesses in Post-Pandemic Australia." This focus resonates with Melbourne’s priority to build inclusive economic ecosystems—a theme I explored while volunteering with the City of Melbourne’s "Small Business Recovery Taskforce" during my internship. Additionally, I plan to join the Melbourne MBA Case Competition team, where my experience in Singaporean supply chain optimization will contribute fresh perspectives to local business challenges.</w:t>
      </w:r>
    </w:p>
    <w:p>
      <w:pPr>
        <w:pStyle w:val="BodyText"/>
      </w:pPr>
      <w:r>
        <w:t xml:space="preserve">Crucially, I recognize that Australia Melbourne offers more than coursework—it cultivates global citizenship. I intend to engage with the University of Melbourne’s Global Citizenship Program, volunteering with organizations like the Australian Red Cross to develop community-driven sustainability projects. This mirrors my belief that ethical leadership begins at the local level before scaling globally—a principle reinforced during my work with Indigenous cooperative networks in Southeast Asia.</w:t>
      </w:r>
    </w:p>
    <w:bookmarkEnd w:id="22"/>
    <w:bookmarkStart w:id="23" w:name="X4feab114a423f72fcdd935895cfea139522d2cf"/>
    <w:p>
      <w:pPr>
        <w:pStyle w:val="Heading2"/>
      </w:pPr>
      <w:r>
        <w:t xml:space="preserve">Long-Term Vision: Bridging Continents Through Strategic Leadership</w:t>
      </w:r>
    </w:p>
    <w:p>
      <w:pPr>
        <w:pStyle w:val="FirstParagraph"/>
      </w:pPr>
      <w:r>
        <w:t xml:space="preserve">My ultimate objective is to establish a consultancy specializing in sustainable business transformation for ASEAN-Australia trade corridors. With Australia Melbourne as my launchpad, I aim to create partnerships between Victorian SMEs and emerging markets, leveraging the city’s status as Australia’s gateway to Asia. The Australian government’s Post-Study Work Visa (subclass 485) is pivotal here—it allows me to gain 18 months of practical experience in a market where cross-border trade agreements like the ASEAN-Australia-New Zealand FTA (AANZFTA) are reshaping economic landscapes.</w:t>
      </w:r>
    </w:p>
    <w:p>
      <w:pPr>
        <w:pStyle w:val="BodyText"/>
      </w:pPr>
      <w:r>
        <w:t xml:space="preserve">Post-graduation, I will collaborate with Melbourne’s Department of Trade and Economic Development on initiatives like "TradeTech Victoria," applying my MBA insights to streamline customs processes while embedding sustainability metrics. This vision is not abstract; it stems from conversations with Melbourne Chamber of Commerce leaders during my pre-application research. They emphasized the urgent need for graduates who understand both Australian regulatory frameworks and ASEAN market nuances—a gap I am uniquely positioned to fill.</w:t>
      </w:r>
    </w:p>
    <w:bookmarkEnd w:id="23"/>
    <w:bookmarkStart w:id="24" w:name="conclusion-a-purposeful-commitment"/>
    <w:p>
      <w:pPr>
        <w:pStyle w:val="Heading2"/>
      </w:pPr>
      <w:r>
        <w:t xml:space="preserve">Conclusion: A Purposeful Commitment</w:t>
      </w:r>
    </w:p>
    <w:p>
      <w:pPr>
        <w:pStyle w:val="FirstParagraph"/>
      </w:pPr>
      <w:r>
        <w:t xml:space="preserve">This Statement of Purpose reflects a deeply considered journey, where every academic choice, professional endeavor, and cultural immersion has converged toward studying in Australia Melbourne. As Tailor, I do not seek merely an education—I seek to become an active contributor to Melbourne’s legacy as a city that fuses innovation with humanity. The University of Melbourne represents the precise intersection of world-class scholarship and real-world impact I require. I am prepared to bring my analytical rigor, cross-cultural adaptability, and passion for sustainable growth to your campus community—and in turn, absorb the wisdom that only Australia Melbourne can provide.</w:t>
      </w:r>
    </w:p>
    <w:p>
      <w:pPr>
        <w:pStyle w:val="BodyText"/>
      </w:pPr>
      <w:r>
        <w:t xml:space="preserve">My aspiration is not limited to personal achievement but extends to building bridges between continents through ethical business leadership. In this context, Australia Melbourne is more than a destination; it is the crucible where my vision will be forged into reality. I am eager to contribute my energy to your academic family and emerge as a leader who embodies the spirit of collaboration that defines Melbourne’s global reputation.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Tailor - Australia Melbourne</dc:title>
  <dc:creator/>
  <dc:language>en</dc:language>
  <cp:keywords/>
  <dcterms:created xsi:type="dcterms:W3CDTF">2026-07-21T17:25:01Z</dcterms:created>
  <dcterms:modified xsi:type="dcterms:W3CDTF">2026-07-21T17:25:01Z</dcterms:modified>
</cp:coreProperties>
</file>

<file path=docProps/custom.xml><?xml version="1.0" encoding="utf-8"?>
<Properties xmlns="http://schemas.openxmlformats.org/officeDocument/2006/custom-properties" xmlns:vt="http://schemas.openxmlformats.org/officeDocument/2006/docPropsVTypes"/>
</file>