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Belgium</w:t>
      </w:r>
      <w:r>
        <w:t xml:space="preserve"> </w:t>
      </w:r>
      <w:r>
        <w:t xml:space="preserve">Brussels</w:t>
      </w:r>
    </w:p>
    <w:bookmarkStart w:id="20" w:name="statement-of-purpose"/>
    <w:p>
      <w:pPr>
        <w:pStyle w:val="Heading1"/>
      </w:pPr>
      <w:r>
        <w:t xml:space="preserve">Statement of Purpose</w:t>
      </w:r>
    </w:p>
    <w:p>
      <w:pPr>
        <w:pStyle w:val="FirstParagraph"/>
      </w:pPr>
      <w:r>
        <w:t xml:space="preserve">I am writing this Statement of Purpose to express my profound commitment to pursuing advanced studies in International Relations at the Université Libre de Bruxelles (ULB) in Belgium Brussels. As I meticulously craft this document, I recognize that a truly effective Statement of Purpose must be</w:t>
      </w:r>
      <w:r>
        <w:t xml:space="preserve"> </w:t>
      </w:r>
      <w:r>
        <w:rPr>
          <w:iCs/>
          <w:i/>
        </w:rPr>
        <w:t xml:space="preserve">tailor</w:t>
      </w:r>
      <w:r>
        <w:t xml:space="preserve">-made for the specific academic environment, institutional values, and geographical context of the institution. My journey has led me to believe that Belgium Brussels represents not merely a destination for education, but the essential crucible where my academic aspirations and professional ambitions will find their most fertile ground.</w:t>
      </w:r>
    </w:p>
    <w:p>
      <w:pPr>
        <w:pStyle w:val="BodyText"/>
      </w:pPr>
      <w:r>
        <w:t xml:space="preserve">My fascination with European governance began during my undergraduate studies in Political Science at the University of Amsterdam, where I specialized in EU policy analysis. A pivotal moment occurred when I volunteered with the European Youth Parliament during its Brussels session, witnessing firsthand how transnational institutions navigate complex diplomatic landscapes. This experience crystallized my understanding that effective international cooperation requires not just theoretical knowledge but contextual fluency—one that can only be cultivated within the heart of Europe’s political ecosystem. Belgium Brussels is uniquely positioned to provide this immersive environment, housing the European Commission, Council of the European Union, and NATO headquarters within its borders—a reality no other academic setting can replicate.</w:t>
      </w:r>
    </w:p>
    <w:p>
      <w:pPr>
        <w:pStyle w:val="BodyText"/>
      </w:pPr>
      <w:r>
        <w:t xml:space="preserve">I have deliberately chosen ULB for its renowned Center for International Studies (CIS), which directly aligns with my research interests in post-conflict peacebuilding. What sets ULB apart is its distinctive academic approach to integrating theoretical frameworks with practical engagement—exactly the methodology I seek to adopt. Unlike generic international relations programs, ULB’s curriculum requires students to conduct field research within Brussels-based institutions, a feature that perfectly complements my goal of analyzing how EU humanitarian policies translate into on-ground implementation. This is why I am confident that my academic trajectory must be</w:t>
      </w:r>
      <w:r>
        <w:t xml:space="preserve"> </w:t>
      </w:r>
      <w:r>
        <w:rPr>
          <w:iCs/>
          <w:i/>
        </w:rPr>
        <w:t xml:space="preserve">tailor</w:t>
      </w:r>
      <w:r>
        <w:t xml:space="preserve">-made to ULB’s specific resources rather than pursuing a more conventional program elsewhere.</w:t>
      </w:r>
    </w:p>
    <w:p>
      <w:pPr>
        <w:pStyle w:val="BodyText"/>
      </w:pPr>
      <w:r>
        <w:t xml:space="preserve">My professional background further underscores my suitability for Belgium Brussels. As a research assistant at the Hague Institute for Global Justice, I co-authored a policy brief on EU-Africa migration partnerships that was presented to Belgian diplomatic envoys in the European Parliament building. This experience revealed two critical insights: first, the profound influence of Brussels’ institutional architecture on global policy outcomes; second, how local context shapes international mechanisms. These lessons were reinforced during my internship with UNICEF Belgium, where I observed how EU regulations are adapted to regional humanitarian crises—a process deeply intertwined with Brussels’ unique political geography. My future work requires this nuanced understanding that can only be gained by immersing oneself in the city’s diplomatic ecosystem.</w:t>
      </w:r>
    </w:p>
    <w:p>
      <w:pPr>
        <w:pStyle w:val="BodyText"/>
      </w:pPr>
      <w:r>
        <w:t xml:space="preserve">I recognize that a successful Statement of Purpose must reflect self-awareness about how one’s background prepares them for specific academic challenges. My undergraduate thesis on EU sanctions policy against Russia demonstrated my capacity to navigate complex legal frameworks, but it also highlighted gaps in my practical understanding of Brussels’ negotiation culture. At ULB, I am particularly eager to enroll in Professor De Vries’ course on "Institutional Dynamics in the European Capital" and participate in the CIS’s annual simulation of EU Council negotiations. These opportunities will allow me to</w:t>
      </w:r>
      <w:r>
        <w:t xml:space="preserve"> </w:t>
      </w:r>
      <w:r>
        <w:rPr>
          <w:iCs/>
          <w:i/>
        </w:rPr>
        <w:t xml:space="preserve">tailor</w:t>
      </w:r>
      <w:r>
        <w:t xml:space="preserve"> </w:t>
      </w:r>
      <w:r>
        <w:t xml:space="preserve">my academic focus toward policy implementation gaps I identified during my fieldwork—specifically how digital governance frameworks are integrated into traditional EU structures. This targeted approach ensures that my research directly addresses real-world complexities within Belgium Brussels’ institutional landscape.</w:t>
      </w:r>
    </w:p>
    <w:p>
      <w:pPr>
        <w:pStyle w:val="BodyText"/>
      </w:pPr>
      <w:r>
        <w:t xml:space="preserve">Belgium Brussels represents far more than a geographical location for my studies—it is the living laboratory of European integration. The city’s linguistic diversity (French, Dutch, English) and its role as a crossroads of global diplomacy provide an irreplaceable learning environment. I am particularly drawn to ULB’s partnership with the College of Europe in Bruges, which offers joint seminars on EU foreign policy—exactly where I intend to focus my master’s thesis. This proximity to decision-making centers means that classroom discussions about "EU trade negotiations" aren’t abstract exercises but immediate references to current developments happening steps away from campus. In this context, my Statement of Purpose must be</w:t>
      </w:r>
      <w:r>
        <w:t xml:space="preserve"> </w:t>
      </w:r>
      <w:r>
        <w:rPr>
          <w:iCs/>
          <w:i/>
        </w:rPr>
        <w:t xml:space="preserve">tailor</w:t>
      </w:r>
      <w:r>
        <w:t xml:space="preserve">-made to reflect how I will leverage this unique environment, not merely as a passive observer but as an active participant in Brussels’ intellectual community.</w:t>
      </w:r>
    </w:p>
    <w:p>
      <w:pPr>
        <w:pStyle w:val="BodyText"/>
      </w:pPr>
      <w:r>
        <w:t xml:space="preserve">My career vision extends beyond academia into the realm of policy design. I aspire to become a senior advisor for the EU’s External Action Service, focusing on digital diplomacy frameworks for Global South partnerships. To achieve this, I require more than theoretical knowledge—I need to master Brussels’ institutional culture and build networks within its diplomatic corridors. ULB’s alumni network includes current policy officials at the European External Action Service who have directly shaped migration policies currently under revision in Belgium Brussels. My academic journey here will be specifically</w:t>
      </w:r>
      <w:r>
        <w:t xml:space="preserve"> </w:t>
      </w:r>
      <w:r>
        <w:rPr>
          <w:iCs/>
          <w:i/>
        </w:rPr>
        <w:t xml:space="preserve">tailor</w:t>
      </w:r>
      <w:r>
        <w:t xml:space="preserve">-made to cultivate these connections while developing pragmatic solutions for emerging challenges like AI governance and climate migration. This is why my research proposal on "EU Digital Green Deals: Institutional Adaptation in Post-Colonial Contexts" directly engages with current policy debates unfolding within Brussels’ institutions.</w:t>
      </w:r>
    </w:p>
    <w:p>
      <w:pPr>
        <w:pStyle w:val="BodyText"/>
      </w:pPr>
      <w:r>
        <w:t xml:space="preserve">I am fully aware that a Statement of Purpose must demonstrate humility about what the program can offer, not just what the applicant brings. While I have developed analytical skills through academic and professional experience, I acknowledge that understanding Belgium Brussels’ political nuances requires more than research—it demands immersion. That is why my application emphasizes not only my preparedness but also my commitment to actively contribute to ULB’s intellectual community through its "Brussels Dialogues" series, where students engage with EU policymakers. My goal is to become a bridge between academic theory and institutional practice within Belgium Brussels’ ecosystem—a role that requires both scholarly rigor and contextual adaptability.</w:t>
      </w:r>
    </w:p>
    <w:p>
      <w:pPr>
        <w:pStyle w:val="BodyText"/>
      </w:pPr>
      <w:r>
        <w:t xml:space="preserve">In conclusion, this Statement of Purpose has been meticulously crafted to reflect how my academic trajectory, professional experiences, and future aspirations align with ULB’s distinctive offerings in Belgium Brussels. I do not seek a generic program but a transformative educational experience uniquely available only within the heart of Europe’s governance network. By choosing to study in Belgium Brussels at ULB, I commit to immersing myself fully in this environment—not as an outsider observing European integration, but as an engaged participant learning from its most dynamic practitioners. My journey toward becoming a policy innovator requires precisely this context: where every conversation on the metro, every seminar with EU officials, and every research collaboration becomes part of my academic formation. I am ready to bring my dedication to Belgium Brussels’ intellectual community and contribute meaningfully to the next generation of European governance.</w:t>
      </w:r>
    </w:p>
    <w:p>
      <w:pPr>
        <w:pStyle w:val="BodyText"/>
      </w:pPr>
      <w:r>
        <w:t xml:space="preserve">Sincerely,</w:t>
      </w:r>
    </w:p>
    <w:p>
      <w:pPr>
        <w:pStyle w:val="BodyText"/>
      </w:pPr>
      <w:r>
        <w:t xml:space="preserve">Alexandra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Belgium Brussels</dc:title>
  <dc:creator/>
  <cp:keywords/>
  <dcterms:created xsi:type="dcterms:W3CDTF">2026-07-21T09:11:22Z</dcterms:created>
  <dcterms:modified xsi:type="dcterms:W3CDTF">2026-07-21T09:11:22Z</dcterms:modified>
</cp:coreProperties>
</file>

<file path=docProps/custom.xml><?xml version="1.0" encoding="utf-8"?>
<Properties xmlns="http://schemas.openxmlformats.org/officeDocument/2006/custom-properties" xmlns:vt="http://schemas.openxmlformats.org/officeDocument/2006/docPropsVTypes"/>
</file>