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&amp;</w:t>
      </w:r>
      <w:r>
        <w:t xml:space="preserve"> </w:t>
      </w:r>
      <w:r>
        <w:t xml:space="preserve">Colombia</w:t>
      </w:r>
      <w:r>
        <w:t xml:space="preserve"> </w:t>
      </w:r>
      <w:r>
        <w:t xml:space="preserve">Medellín</w:t>
      </w:r>
    </w:p>
    <w:bookmarkStart w:id="26" w:name="X4ae7929c401cfb8186a4931c648af317af9011d"/>
    <w:p>
      <w:pPr>
        <w:pStyle w:val="Heading1"/>
      </w:pPr>
      <w:r>
        <w:t xml:space="preserve">STATEMENT OF PURPOSE: EMPOWERING COMMUNITY THROUGH INNOVATION IN COLOMBIA MEDELLÍN</w:t>
      </w:r>
    </w:p>
    <w:p>
      <w:pPr>
        <w:pStyle w:val="FirstParagraph"/>
      </w:pPr>
      <w:r>
        <w:t xml:space="preserve">From the vibrant murals of Comuna 13 to the serene slopes of Parque Arví, Colombia Medellín has transformed from a city synonymous with conflict into a global beacon of social innovation and urban renewal. It is within this dynamic context that I, Tailor (a name representing resilience and precision in my journey), submit this Statement of Purpose to pursue advanced studies at EAFIT University’s Center for Social Innovation. My life’s work has been dedicated to understanding Medellín’s extraordinary metamorphosis—and I am now poised to contribute meaningfully to its next chapter.</w:t>
      </w:r>
    </w:p>
    <w:bookmarkStart w:id="20" w:name="X299884a069b429ea2c30bd70ce95dabd8364935"/>
    <w:p>
      <w:pPr>
        <w:pStyle w:val="Heading2"/>
      </w:pPr>
      <w:r>
        <w:t xml:space="preserve">Rooted in Medellín: A Personal Journey of Transformation</w:t>
      </w:r>
    </w:p>
    <w:p>
      <w:pPr>
        <w:pStyle w:val="FirstParagraph"/>
      </w:pPr>
      <w:r>
        <w:t xml:space="preserve">Growing up just blocks from the historic El Poblado district, I witnessed Medellín’s most profound shifts firsthand. As a child, I navigated streets once marked by violence; today, they pulse with life through the Metrocable system connecting marginalized neighborhoods to economic opportunity. This transformation—where libraries sit beside cable cars and community gardens bloom in former conflict zones—ignited my purpose. I chose to adopt "Tailor" as a symbolic name reflecting my commitment to meticulously stitching together solutions for underserved communities, much like crafting a garment requires precision and care. In Colombia Medellín, I learned that true progress is not imposed but woven into the fabric of society with intentionality.</w:t>
      </w:r>
    </w:p>
    <w:bookmarkEnd w:id="20"/>
    <w:bookmarkStart w:id="21" w:name="X426d70837625a9dc92f934579d77e728926f972"/>
    <w:p>
      <w:pPr>
        <w:pStyle w:val="Heading2"/>
      </w:pPr>
      <w:r>
        <w:t xml:space="preserve">Academic and Professional Foundations in Medellín’s Ecosystem</w:t>
      </w:r>
    </w:p>
    <w:p>
      <w:pPr>
        <w:pStyle w:val="FirstParagraph"/>
      </w:pPr>
      <w:r>
        <w:t xml:space="preserve">My academic path was shaped by Medellín’s unique ecosystem. At the Universidad de Antioquia, I specialized in Urban Sociology while working with ASOCOMUNA, a grassroots organization that transforms vacant lots into community hubs. One project—a partnership between Comuna 13 residents and EPM (Empresa de Energía de Medellín)—saw us repurpose industrial waste into solar-powered streetlights for public spaces. This wasn’t merely technical work; it was about empowering citizens to claim ownership of their environment. I documented this initiative for Medellín’s City Innovation Office, where data-driven storytelling became my tool to advocate for policy change.</w:t>
      </w:r>
    </w:p>
    <w:p>
      <w:pPr>
        <w:pStyle w:val="BodyText"/>
      </w:pPr>
      <w:r>
        <w:t xml:space="preserve">Later, as a project coordinator at the Social Innovation Lab of Medellín (LIS), I co-designed "Biblioteca España: Beyond the Book," a program integrating digital literacy with cultural preservation. We trained 150+ youth in Comuna 7 to archive oral histories of pre-1990s neighborhoods, creating an interactive archive now featured at the city’s Museo de Antioquia. This project embodied Colombia Medellín’s ethos: innovation must serve memory and belonging, not just progress.</w:t>
      </w:r>
    </w:p>
    <w:bookmarkEnd w:id="21"/>
    <w:bookmarkStart w:id="22" w:name="why-colombia-medellín-why-now"/>
    <w:p>
      <w:pPr>
        <w:pStyle w:val="Heading2"/>
      </w:pPr>
      <w:r>
        <w:t xml:space="preserve">Why Colombia Medellín? Why Now?</w:t>
      </w:r>
    </w:p>
    <w:p>
      <w:pPr>
        <w:pStyle w:val="FirstParagraph"/>
      </w:pPr>
      <w:r>
        <w:t xml:space="preserve">Medellín is not merely a location for my studies—it is the living laboratory I have dedicated my career to understanding. While cities worldwide mimic Medellín’s cable car model, few grasp its deeper philosophy: infrastructure must be paired with social capital. The city’s recent "Sustainable Mobility Plan" (2023) and investment in green corridors exemplify this holistic vision—exactly where I aim to contribute. EAFIT University’s Social Innovation program uniquely aligns with this ethos, offering courses like "Urban Co-Creation" taught by Dr. María Clara Cárdenas, whose work on participatory budgeting in Barrio Antioquia directly echoes my experience.</w:t>
      </w:r>
    </w:p>
    <w:p>
      <w:pPr>
        <w:pStyle w:val="BodyText"/>
      </w:pPr>
      <w:r>
        <w:t xml:space="preserve">I am particularly drawn to the program’s collaboration with Medellín’s Municipal Secretariat for Social Development. This partnership enables fieldwork in neighborhoods like El Retiro, where housing cooperatives are being integrated with public transit access. My goal is to develop a scalable model for "social infrastructure" that connects transportation, mental health services, and youth employment—precisely the intersection where Colombia Medellín’s most vulnerable residents need support.</w:t>
      </w:r>
    </w:p>
    <w:bookmarkEnd w:id="22"/>
    <w:bookmarkStart w:id="23" w:name="Xff21ac24f5c47b09995ac74ea46479c035e86d6"/>
    <w:p>
      <w:pPr>
        <w:pStyle w:val="Heading2"/>
      </w:pPr>
      <w:r>
        <w:t xml:space="preserve">My Vision: Tailoring Solutions for Medellín’s Future</w:t>
      </w:r>
    </w:p>
    <w:p>
      <w:pPr>
        <w:pStyle w:val="FirstParagraph"/>
      </w:pPr>
      <w:r>
        <w:t xml:space="preserve">As "Tailor," I reject one-size-fits-all solutions. In Medellín, every community has its unique rhythm: the music of salsa in La Cruz, the quiet resilience of Santa Elena’s elderly residents, the entrepreneurial energy in El Poblado’s tech incubators. My proposed research will map these cultural nuances to design hyper-local interventions. For instance, I aim to partner with local artisans from Mercado de las Flores to create eco-friendly packaging using recycled materials from Medellín’s waste management systems—turning sustainability into a livelihood opportunity.</w:t>
      </w:r>
    </w:p>
    <w:p>
      <w:pPr>
        <w:pStyle w:val="BodyText"/>
      </w:pPr>
      <w:r>
        <w:t xml:space="preserve">My long-term vision is to establish the "Medellín Social Innovation Collective," a network of community leaders, universities, and businesses. Drawing from Colombia Medellín’s success in turning violence into opportunity, this collective will train youth as "Urban Tailors"—equipping them with design-thinking skills to address neighborhood challenges like food deserts or digital exclusion. I have already secured preliminary support from the Medellín Chamber of Commerce for a pilot program targeting 20 neighborhoods.</w:t>
      </w:r>
    </w:p>
    <w:bookmarkEnd w:id="23"/>
    <w:bookmarkStart w:id="24" w:name="why-this-statement-of-purpose-matters"/>
    <w:p>
      <w:pPr>
        <w:pStyle w:val="Heading2"/>
      </w:pPr>
      <w:r>
        <w:t xml:space="preserve">Why This Statement of Purpose Matters</w:t>
      </w:r>
    </w:p>
    <w:p>
      <w:pPr>
        <w:pStyle w:val="FirstParagraph"/>
      </w:pPr>
      <w:r>
        <w:t xml:space="preserve">This document is not a summary; it is a pledge. A pledge to honor the legacy of Medellín’s peacebuilders, from the late Mayor Sergio Fajardo to today’s young activists. It reflects my commitment to moving beyond "studying" Colombia Medellín toward co-creating its future as an active participant. The name "Tailor" embodies this ethos: not a passive observer, but one who meticulously measures needs and crafts responsive solutions.</w:t>
      </w:r>
    </w:p>
    <w:p>
      <w:pPr>
        <w:pStyle w:val="BodyText"/>
      </w:pPr>
      <w:r>
        <w:t xml:space="preserve">I recognize that in a city where 60% of the population resides in informal settlements, theoretical knowledge is insufficient. My work at ASOCOMUNA taught me that trust precedes impact—so I will begin by listening to residents of La Alpujarra before proposing anything. Similarly, Medellín’s transformation proves that public investment must be paired with community agency; my research will center this principle.</w:t>
      </w:r>
    </w:p>
    <w:bookmarkEnd w:id="24"/>
    <w:bookmarkStart w:id="25" w:name="X32b693bc5548526d815924dc8bfbcdafd69eba7"/>
    <w:p>
      <w:pPr>
        <w:pStyle w:val="Heading2"/>
      </w:pPr>
      <w:r>
        <w:t xml:space="preserve">Conclusion: Weaving a New Tapestry for Colombia Medellín</w:t>
      </w:r>
    </w:p>
    <w:p>
      <w:pPr>
        <w:pStyle w:val="FirstParagraph"/>
      </w:pPr>
      <w:r>
        <w:t xml:space="preserve">Colombia Medellín is not just a city on my application—it is the heartbeat of my purpose. In its streets, I found that development thrives when it’s rooted in dignity, creativity, and shared ownership. As I prepare to enroll at EAFIT University, I carry no grand promises but a quiet resolve: to be the "tailor" who mends gaps with care, ensures no thread is left loose in our collective progress. The world watches Medellín’s journey; I intend to help stitch its next chapter—one community, one solution, one life at a time.</w:t>
      </w:r>
    </w:p>
    <w:p>
      <w:pPr>
        <w:pStyle w:val="BodyText"/>
      </w:pPr>
      <w:r>
        <w:t xml:space="preserve">With profound respect for Medellín’s spirit and unwavering commitment to Colombia’s future, I submit this Statement of Purpose as both my blueprint and my vow.</w:t>
      </w:r>
    </w:p>
    <w:p>
      <w:pPr>
        <w:pStyle w:val="BodyText"/>
      </w:pPr>
      <w:r>
        <w:rPr>
          <w:iCs/>
          <w:i/>
        </w:rPr>
        <w:t xml:space="preserve">Tailor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&amp; Colombia Medellín</dc:title>
  <dc:creator/>
  <dc:language>en</dc:language>
  <cp:keywords/>
  <dcterms:created xsi:type="dcterms:W3CDTF">2026-07-23T15:57:59Z</dcterms:created>
  <dcterms:modified xsi:type="dcterms:W3CDTF">2026-07-23T15:57:59Z</dcterms:modified>
</cp:coreProperties>
</file>

<file path=docProps/custom.xml><?xml version="1.0" encoding="utf-8"?>
<Properties xmlns="http://schemas.openxmlformats.org/officeDocument/2006/custom-properties" xmlns:vt="http://schemas.openxmlformats.org/officeDocument/2006/docPropsVTypes"/>
</file>