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</w:p>
    <w:bookmarkStart w:id="25" w:name="X45145e19b2ce91df97490d943c8c017ca2297f8"/>
    <w:p>
      <w:pPr>
        <w:pStyle w:val="Heading1"/>
      </w:pPr>
      <w:r>
        <w:t xml:space="preserve">Statement of Purpose: Pursuing Master's in Sustainable Urban Development at Technische Universität Berlin</w:t>
      </w:r>
    </w:p>
    <w:p>
      <w:pPr>
        <w:pStyle w:val="FirstParagraph"/>
      </w:pPr>
      <w:r>
        <w:t xml:space="preserve">From the moment I first walked through Berlin’s Tiergarten on a crisp autumn morning, I felt an undeniable resonance between my academic pursuits and this city’s spirit of innovation. As a civil engineering graduate from the National University of Singapore with specialized research in urban resilience, I have meticulously crafted my academic journey to align with Berlin’s unique position as Europe’s epicenter for sustainable urban transformation. This Statement of Purpose articulates how I will leverage the unparalleled resources of Germany and specifically Berlin to become a catalyst for environmentally conscious city development – a vision that demands not just expertise, but the ability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solutions to complex, place-specific challenges.</w:t>
      </w:r>
    </w:p>
    <w:bookmarkStart w:id="20" w:name="the-confluence-of-passion-and-purpose"/>
    <w:p>
      <w:pPr>
        <w:pStyle w:val="Heading2"/>
      </w:pPr>
      <w:r>
        <w:t xml:space="preserve">The Confluence of Passion and Purpose</w:t>
      </w:r>
    </w:p>
    <w:p>
      <w:pPr>
        <w:pStyle w:val="FirstParagraph"/>
      </w:pPr>
      <w:r>
        <w:t xml:space="preserve">My fascination with sustainable cities began during an internship at Singapore’s Housing &amp; Development Board (HDB), where I analyzed flood mitigation strategies for low-income housing estates. While observing how traditional drainage systems failed during monsoon seasons, I realized that effective urban planning requires more than technical blueprints – it demands deep cultural and contextual understanding. This epiphany led me to design a student-led project retrofitting community gardens on public housing rooftops, which reduced localized flooding by 37% while fostering social cohesion. The project’s success taught me that sustainable development must be</w:t>
      </w:r>
      <w:r>
        <w:t xml:space="preserve"> </w:t>
      </w:r>
      <w:r>
        <w:rPr>
          <w:iCs/>
          <w:i/>
        </w:rPr>
        <w:t xml:space="preserve">tailored</w:t>
      </w:r>
      <w:r>
        <w:t xml:space="preserve"> </w:t>
      </w:r>
      <w:r>
        <w:t xml:space="preserve">to community needs, not imposed through generic models. This philosophy crystallized when I studied Berlin’s famous Prinzessinnengärten – an urban farm transforming derelict land into a biodiversity hub that literally redefines "public space" – proving sustainability is as much about social innovation as it is about infrastructure.</w:t>
      </w:r>
    </w:p>
    <w:bookmarkEnd w:id="20"/>
    <w:bookmarkStart w:id="21" w:name="why-germany-why-berlin-specifically"/>
    <w:p>
      <w:pPr>
        <w:pStyle w:val="Heading2"/>
      </w:pPr>
      <w:r>
        <w:t xml:space="preserve">Why Germany? Why Berlin Specifically?</w:t>
      </w:r>
    </w:p>
    <w:p>
      <w:pPr>
        <w:pStyle w:val="FirstParagraph"/>
      </w:pPr>
      <w:r>
        <w:t xml:space="preserve">Germany’s leadership in the Energiewende (energy transition) and its commitment to the EU Green Deal positioned it as my natural destination. Yet Berlin emerged not just as a location, but as the essential crucible for my ambitions. Unlike other German cities, Berlin operates at the intersection of global policy-making, grassroots activism, and cutting-edge research. I am particularly drawn to Technische Universität Berlin’s (TUB) Master in Sustainable Urban Development – its curriculum uniquely bridges technical engineering with socio-ecological systems theory through modules like "Urban Resilience &amp; Climate Adaptation" taught by Professor Dr. Lena Meier, whose work on post-industrial landscapes directly informs my research interests. Crucially, TUB’s location within Berlin’s urban fabric provides daily immersion in the city’s living laboratory: the transformation of former military zones into sustainable neighborhoods (e.g., Siemensstadt), the Berlin Energy Transition Forum at the Senate Department for Environment, and partnerships with institutions like IABG and Wupperverband.</w:t>
      </w:r>
    </w:p>
    <w:p>
      <w:pPr>
        <w:pStyle w:val="BodyText"/>
      </w:pPr>
      <w:r>
        <w:t xml:space="preserve">What sets Berlin apart is its refusal to treat sustainability as a theoretical exercise. During my visit in 2023, I attended a workshop at the KiezLab where residents co-designed noise-reduction strategies for their street using low-cost materials – a model of community-centered innovation absent in many Western cities. This experience confirmed my belief that effective solutions require</w:t>
      </w:r>
      <w:r>
        <w:t xml:space="preserve"> </w:t>
      </w:r>
      <w:r>
        <w:rPr>
          <w:iCs/>
          <w:i/>
        </w:rPr>
        <w:t xml:space="preserve">tailoring</w:t>
      </w:r>
      <w:r>
        <w:t xml:space="preserve"> </w:t>
      </w:r>
      <w:r>
        <w:t xml:space="preserve">to Berlin’s specific urban texture: its mix of historic architecture, post-reunification development pressures, and vibrant migrant communities. The city’s "Fachhochschule für Stadtplanung" (University for Urban Planning) collaboration with TUB further demonstrates Berlin’s institutional commitment to context-driven practice – a paradigm I aim to embody.</w:t>
      </w:r>
    </w:p>
    <w:bookmarkEnd w:id="21"/>
    <w:bookmarkStart w:id="22" w:name="Xa3584c2406470ae1db1371d40dd994e1c410b21"/>
    <w:p>
      <w:pPr>
        <w:pStyle w:val="Heading2"/>
      </w:pPr>
      <w:r>
        <w:t xml:space="preserve">Academic Alignment: From Theory to Contextual Application</w:t>
      </w:r>
    </w:p>
    <w:p>
      <w:pPr>
        <w:pStyle w:val="FirstParagraph"/>
      </w:pPr>
      <w:r>
        <w:t xml:space="preserve">My undergraduate thesis on "Modular Green Infrastructure in Monsoon-Prone Cities" established my technical foundation, but I recognized its limitations without Berlin’s comparative context. In my final year, I initiated a cross-cultural study comparing Singapore’s "ABC Waters" program with Berlin’s "Green Belt" project – analyzing how each adapted to local hydrological and social conditions. This research revealed that Singapore’s top-down approach struggled with community buy-in, while Berlin’s participatory model achieved higher compliance through neighborhood councils. I presented these findings at the International Society of Urban Ecology conference, where a TUB professor encouraged me to explore Berlin’s "Stadtbäume" (urban tree) initiative as a case study for my Master’s research. This moment crystallized my decision: Only by immersing myself in Berlin can I learn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sustainability frameworks that honor both ecological imperatives and human realities.</w:t>
      </w:r>
    </w:p>
    <w:bookmarkEnd w:id="22"/>
    <w:bookmarkStart w:id="23" w:name="Xc21cb5a5f261e280a8eaac06a5435cfd950d351"/>
    <w:p>
      <w:pPr>
        <w:pStyle w:val="Heading2"/>
      </w:pPr>
      <w:r>
        <w:t xml:space="preserve">Future Vision: Contributing to Berlin’s Sustainable Legacy</w:t>
      </w:r>
    </w:p>
    <w:p>
      <w:pPr>
        <w:pStyle w:val="FirstParagraph"/>
      </w:pPr>
      <w:r>
        <w:t xml:space="preserve">I envision a career where I bridge policy and practice across global cities, but my immediate focus is on Berlin’s most pressing challenge: retrofitting its 70% aging building stock for energy efficiency without displacing communities. With TUB’s support, I will conduct fieldwork in Neukölln – a district experiencing rapid gentrification – to develop a "Social Equity Scorecard" that evaluates retrofit projects based on accessibility and cultural preservation criteria. This research directly supports Berlin’s goal of becoming carbon-neutral by 2045 while aligning with my commitment to inclusive urbanism.</w:t>
      </w:r>
    </w:p>
    <w:p>
      <w:pPr>
        <w:pStyle w:val="BodyText"/>
      </w:pPr>
      <w:r>
        <w:t xml:space="preserve">Upon graduation, I plan to join the Berlin Senate Department for Urban Development as a sustainability consultant, contributing to projects like "Stadtumbau Ost" (urban restructuring in former East Berlin). Long-term, I aim to establish a consultancy focused on "Contextual Sustainability Frameworks" – helping cities avoid the pitfalls of one-size-fits-all green policies. My Singapore experience taught me that even well-intentioned projects fail without local adaptation; Berlin’s model of integrating academic rigor with civic participation offers the perfect foundation to master this critical skill.</w:t>
      </w:r>
    </w:p>
    <w:bookmarkEnd w:id="23"/>
    <w:bookmarkStart w:id="24" w:name="conclusion-a-commitment-rooted-in-berlin"/>
    <w:p>
      <w:pPr>
        <w:pStyle w:val="Heading2"/>
      </w:pPr>
      <w:r>
        <w:t xml:space="preserve">Conclusion: A Commitment Rooted in Berlin</w:t>
      </w:r>
    </w:p>
    <w:p>
      <w:pPr>
        <w:pStyle w:val="FirstParagraph"/>
      </w:pPr>
      <w:r>
        <w:t xml:space="preserve">Germany has long been a beacon for pragmatic environmental progress, but Berlin embodies the spirit of transformation I seek to advance. It is not merely a place to study – it is where I will learn to see cities as living ecosystems requiring constant adaptation. My academic trajectory has consistently focused on contextual problem-solving; now, in Berlin’s dynamic urban landscape, I will refine this ability through TUB’s world-class program. As the city evolves from a symbol of division into an exemplar of sustainable unity, I am eager to contribute my skills as a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of solutions – not just for Berlin, but for cities worldwide facing similar challenges. This is where my journey converges with Berlin’s future: in the meticulous art of making sustainability work, one context at a time.</w:t>
      </w:r>
    </w:p>
    <w:p>
      <w:pPr>
        <w:pStyle w:val="BodyText"/>
      </w:pPr>
      <w:r>
        <w:rPr>
          <w:bCs/>
          <w:b/>
        </w:rPr>
        <w:t xml:space="preserve">Total Words: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Sustainable Urban Development</dc:title>
  <dc:creator/>
  <dc:language>en</dc:language>
  <cp:keywords/>
  <dcterms:created xsi:type="dcterms:W3CDTF">2026-07-18T16:57:55Z</dcterms:created>
  <dcterms:modified xsi:type="dcterms:W3CDTF">2026-07-18T16:57:55Z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