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Germany</w:t>
      </w:r>
      <w:r>
        <w:t xml:space="preserve"> </w:t>
      </w:r>
      <w:r>
        <w:t xml:space="preserve">Munich</w:t>
      </w:r>
    </w:p>
    <w:bookmarkStart w:id="20" w:name="statement-of-purpose"/>
    <w:p>
      <w:pPr>
        <w:pStyle w:val="Heading1"/>
      </w:pPr>
      <w:r>
        <w:t xml:space="preserve">Statement of Purpose</w:t>
      </w:r>
    </w:p>
    <w:p>
      <w:pPr>
        <w:pStyle w:val="FirstParagraph"/>
      </w:pPr>
      <w:r>
        <w:t xml:space="preserve">As I prepare this Statement of Purpose, I am compelled to reflect on my academic journey and the pivotal decision to pursue advanced studies in Munich, Germany. This document represents not merely an application requirement, but a meticulously crafted narrative that aligns my professional aspirations with the exceptional academic ecosystem of Germany Munich. Having researched numerous programs across Europe, I have determined that only through studying in this dynamic metropolis can I fully realize my ambitions as a future leader in sustainable technology innovation.</w:t>
      </w:r>
    </w:p>
    <w:p>
      <w:pPr>
        <w:pStyle w:val="BodyText"/>
      </w:pPr>
      <w:r>
        <w:t xml:space="preserve">My undergraduate studies in Mechanical Engineering at the National University of Singapore ignited a profound passion for renewable energy systems, particularly wind turbine optimization. Through independent research on aerodynamic efficiency under Professor Tan's guidance, I developed an algorithm that improved blade performance by 17% in computational models. However, I quickly recognized that theoretical knowledge alone would not suffice to address global energy challenges. The gap between academic research and industrial implementation became evident during my internship at Siemens Energy Singapore, where I observed how regulatory frameworks and regional market dynamics critically influence technological adoption. This experience crystallized my need for specialized education within Germany's premier engineering landscape – a system renowned for its industry-academia symbiosis in Munich.</w:t>
      </w:r>
    </w:p>
    <w:p>
      <w:pPr>
        <w:pStyle w:val="BodyText"/>
      </w:pPr>
      <w:r>
        <w:t xml:space="preserve">What draws me specifically to Germany Munich is not merely the city's academic prestige, but its unique capacity to tailor educational experiences to real-world innovation. The Technical University of Munich (TUM) has consistently ranked among the world's top engineering institutions for its Industry 4.0 integration and sustainability initiatives – a perfect alignment with my research interests. Unlike generic programs elsewhere, TUM’s Master's in Renewable Energy Engineering</w:t>
      </w:r>
      <w:r>
        <w:t xml:space="preserve"> </w:t>
      </w:r>
      <w:r>
        <w:rPr>
          <w:iCs/>
          <w:i/>
        </w:rPr>
        <w:t xml:space="preserve">tailor</w:t>
      </w:r>
      <w:r>
        <w:t xml:space="preserve"> </w:t>
      </w:r>
      <w:r>
        <w:t xml:space="preserve">its curriculum through mandatory industry partnerships, where students co-develop solutions with companies like Siemens and Bosch. The "Energy Transition Lab" course alone – where teams address actual energy grid challenges from Bavarian utilities – exemplifies this commitment to contextual learning. I have already contacted Professor Anna Müller whose research on offshore wind integration directly complements my undergraduate work, confirming her interest in my potential contribution to her ongoing EU Horizon project.</w:t>
      </w:r>
    </w:p>
    <w:p>
      <w:pPr>
        <w:pStyle w:val="BodyText"/>
      </w:pPr>
      <w:r>
        <w:t xml:space="preserve">My academic trajectory demonstrates a deliberate</w:t>
      </w:r>
      <w:r>
        <w:t xml:space="preserve"> </w:t>
      </w:r>
      <w:r>
        <w:rPr>
          <w:iCs/>
          <w:i/>
        </w:rPr>
        <w:t xml:space="preserve">tailor</w:t>
      </w:r>
      <w:r>
        <w:t xml:space="preserve">ing of skills toward Munich’s industrial ecosystem. While maintaining a 3.8/4.0 GPA, I actively sought opportunities that mirrored Germany's engineering philosophy: leading the university's Sustainable Engineering Society to organize workshops with German engineering firms; developing an IoT-based energy monitor for campus buildings using Raspberry Pi (with technical mentorship from a TUM alumnus); and completing a specialization in Computational Fluid Dynamics at ETH Zurich. These experiences weren't accidental – they were strategic preparations for immersion in Germany Munich’s collaborative academic environment. I've also immersed myself in the cultural context through German language studies (achieved B2 level) and by participating in virtual networking sessions with TUM students, understanding that technical excellence requires cultural fluency.</w:t>
      </w:r>
    </w:p>
    <w:p>
      <w:pPr>
        <w:pStyle w:val="BodyText"/>
      </w:pPr>
      <w:r>
        <w:t xml:space="preserve">I recognize that Munich represents more than a location – it is an innovation ecosystem where policy, research and industry converge. The Bavaria Innovation Fund's recent €50M investment in green hydrogen projects exemplifies the region's forward momentum, while TUM's new Energy Campus provides physical infrastructure for such advancements. This environment directly addresses my ambition to develop scalable renewable solutions for Southeast Asian markets – a challenge requiring both European engineering rigor and Asia-focused market insights. In Germany Munich, I will access not only cutting-edge laboratories but also networks like the Bavarian Centre for Applied Energy Research (ZAE Bayern), where my proposed thesis on "Adaptive Wind Turbine Control in Variable Terrain" could transition into industry implementation.</w:t>
      </w:r>
    </w:p>
    <w:p>
      <w:pPr>
        <w:pStyle w:val="BodyText"/>
      </w:pPr>
      <w:r>
        <w:t xml:space="preserve">My career vision requires this specific German context. After completing my master's, I plan to join Siemens Energy's Munich R&amp;D division while pursuing a PhD focused on grid-integrated renewable systems. This path is only viable through the exceptional industry connections fostered in Germany Munich – where companies like BMW Group and SGL Carbon actively recruit TUM graduates for their sustainability divisions. My long-term goal is to establish an engineering consultancy bridging European technology with Southeast Asian energy infrastructure, directly addressing the region's critical need for affordable green solutions. This mission demands understanding both technical excellence and regional implementation realities – precisely what Munich offers through its industry-embedded education model.</w:t>
      </w:r>
    </w:p>
    <w:p>
      <w:pPr>
        <w:pStyle w:val="BodyText"/>
      </w:pPr>
      <w:r>
        <w:t xml:space="preserve">I have meticulously</w:t>
      </w:r>
      <w:r>
        <w:t xml:space="preserve"> </w:t>
      </w:r>
      <w:r>
        <w:rPr>
          <w:iCs/>
          <w:i/>
        </w:rPr>
        <w:t xml:space="preserve">tailor</w:t>
      </w:r>
      <w:r>
        <w:t xml:space="preserve">ed my academic background to maximize readiness for this program. My undergraduate thesis on computational fluid dynamics (with focus on turbulence modeling) directly complements TUM's research in the Institute of Energy and Climate Research. I've supplemented my core curriculum with relevant courses: advanced statistics (via Coursera, earning a certificate), Python programming for engineering applications, and energy policy analysis through Harvard's edX platform. This preparation ensures immediate contribution to Professor Müller’s team without requiring remedial coursework – an efficiency crucial in Germany Munich's rigorous academic environment.</w:t>
      </w:r>
    </w:p>
    <w:p>
      <w:pPr>
        <w:pStyle w:val="BodyText"/>
      </w:pPr>
      <w:r>
        <w:t xml:space="preserve">The significance of my choice extends beyond personal ambition. As a Singaporean, I represent the growing ASEAN perspective in German academia, and I am eager to contribute diverse viewpoints to TUM's global cohort. In Germany Munich, where international students constitute 25% of the population, I aim to foster cross-cultural collaboration through initiatives like the "Renewable Energy Exchange" student group – an idea already supported by TUM's International Office. This mutual enrichment exemplifies why this city is uniquely positioned to shape future engineering leaders.</w:t>
      </w:r>
    </w:p>
    <w:p>
      <w:pPr>
        <w:pStyle w:val="BodyText"/>
      </w:pPr>
      <w:r>
        <w:t xml:space="preserve">In conclusion, this Statement of Purpose transcends a formal application; it embodies my commitment to becoming a catalyst for sustainable energy transformation through the German Munich educational framework. I have not merely chosen TUM – I have chosen to immerse myself in an ecosystem where academic excellence is deliberately</w:t>
      </w:r>
      <w:r>
        <w:t xml:space="preserve"> </w:t>
      </w:r>
      <w:r>
        <w:rPr>
          <w:iCs/>
          <w:i/>
        </w:rPr>
        <w:t xml:space="preserve">tailor</w:t>
      </w:r>
      <w:r>
        <w:t xml:space="preserve">ed for real-world impact. Munich’s unparalleled convergence of research infrastructure, industrial partnerships, and cultural openness offers the precise environment needed to transform my academic foundation into meaningful global contribution. Having explored numerous institutions worldwide, I am confident that Germany Munich provides the irreplaceable context where my technical skills, strategic vision and regional perspective can achieve maximum synergy – making this not just a study destination, but the essential catalyst for my professional mission.</w:t>
      </w:r>
    </w:p>
    <w:p>
      <w:pPr>
        <w:pStyle w:val="BodyText"/>
      </w:pPr>
      <w:r>
        <w:t xml:space="preserve">— Prepared with meticulous attention to Munich's academic ecosystem and Germany's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Germany Munich</dc:title>
  <dc:creator/>
  <dc:language>en</dc:language>
  <cp:keywords/>
  <dcterms:created xsi:type="dcterms:W3CDTF">2026-07-18T22:13:01Z</dcterms:created>
  <dcterms:modified xsi:type="dcterms:W3CDTF">2026-07-18T22:13:01Z</dcterms:modified>
</cp:coreProperties>
</file>

<file path=docProps/custom.xml><?xml version="1.0" encoding="utf-8"?>
<Properties xmlns="http://schemas.openxmlformats.org/officeDocument/2006/custom-properties" xmlns:vt="http://schemas.openxmlformats.org/officeDocument/2006/docPropsVTypes"/>
</file>