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My</w:t>
      </w:r>
      <w:r>
        <w:t xml:space="preserve"> </w:t>
      </w:r>
      <w:r>
        <w:t xml:space="preserve">Future</w:t>
      </w:r>
      <w:r>
        <w:t xml:space="preserve"> </w:t>
      </w:r>
      <w:r>
        <w:t xml:space="preserve">in</w:t>
      </w:r>
      <w:r>
        <w:t xml:space="preserve"> </w:t>
      </w:r>
      <w:r>
        <w:t xml:space="preserve">Kuwait</w:t>
      </w:r>
      <w:r>
        <w:t xml:space="preserve"> </w:t>
      </w:r>
      <w:r>
        <w:t xml:space="preserve">City</w:t>
      </w:r>
    </w:p>
    <w:bookmarkStart w:id="21" w:name="statement-of-purpose"/>
    <w:p>
      <w:pPr>
        <w:pStyle w:val="Heading1"/>
      </w:pPr>
      <w:r>
        <w:t xml:space="preserve">Statement of Purpose</w:t>
      </w:r>
    </w:p>
    <w:bookmarkStart w:id="20" w:name="Xcfb0ff6cf1379d9988b509a2394f3e60900ae2f"/>
    <w:p>
      <w:pPr>
        <w:pStyle w:val="Heading2"/>
      </w:pPr>
      <w:r>
        <w:t xml:space="preserve">Tailoring My Expertise to Drive Innovation in Kuwait City</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my professional skills and academic passion within the dynamic landscape of</w:t>
      </w:r>
      <w:r>
        <w:t xml:space="preserve"> </w:t>
      </w:r>
      <w:r>
        <w:rPr>
          <w:iCs/>
          <w:i/>
        </w:rPr>
        <w:t xml:space="preserve">Kuwait Kuwait City</w:t>
      </w:r>
      <w:r>
        <w:t xml:space="preserve">. This document serves not merely as an application, but as a commitment to tailor my career trajectory precisely to the unique cultural, economic, and developmental needs of this visionary capital. My journey has been meticulously directed toward becoming a catalyst for positive change in</w:t>
      </w:r>
      <w:r>
        <w:t xml:space="preserve"> </w:t>
      </w:r>
      <w:r>
        <w:rPr>
          <w:bCs/>
          <w:b/>
        </w:rPr>
        <w:t xml:space="preserve">Kuwait City</w:t>
      </w:r>
      <w:r>
        <w:t xml:space="preserve">, where I intend to apply specialized expertise that aligns with the nation's Vision 2035 and its ambition to become a global hub for innovation.</w:t>
      </w:r>
    </w:p>
    <w:p>
      <w:pPr>
        <w:pStyle w:val="BodyText"/>
      </w:pPr>
      <w:r>
        <w:t xml:space="preserve">My academic foundation in International Business Development, earned from the University of Manchester with honors, has equipped me with analytical frameworks for cross-cultural market analysis. However, I recognized early that theoretical knowledge alone could not address the nuanced challenges facing emerging economies like Kuwait. During my internship at Dubai's Economic Development Department, I observed how standard business models often fail to account for local socio-economic fabrics—prompting me to develop a methodology of deliberate adaptation:</w:t>
      </w:r>
      <w:r>
        <w:t xml:space="preserve"> </w:t>
      </w:r>
      <w:r>
        <w:rPr>
          <w:iCs/>
          <w:i/>
        </w:rPr>
        <w:t xml:space="preserve">tailoring strategies to cultural context</w:t>
      </w:r>
      <w:r>
        <w:t xml:space="preserve">. This principle became central to my research on Gulf market integration, where I studied how successful enterprises modify their value propositions without compromising global standards. Now, I seek to apply this exact philosophy within</w:t>
      </w:r>
      <w:r>
        <w:t xml:space="preserve"> </w:t>
      </w:r>
      <w:r>
        <w:rPr>
          <w:bCs/>
          <w:b/>
        </w:rPr>
        <w:t xml:space="preserve">Kuwait Kuwait City</w:t>
      </w:r>
      <w:r>
        <w:t xml:space="preserve">, where the government's focus on diversification beyond hydrocarbons demands precisely this kind of customized expertise.</w:t>
      </w:r>
    </w:p>
    <w:p>
      <w:pPr>
        <w:pStyle w:val="BodyText"/>
      </w:pPr>
      <w:r>
        <w:t xml:space="preserve">What compels me toward</w:t>
      </w:r>
      <w:r>
        <w:t xml:space="preserve"> </w:t>
      </w:r>
      <w:r>
        <w:rPr>
          <w:iCs/>
          <w:i/>
        </w:rPr>
        <w:t xml:space="preserve">Kuwait City</w:t>
      </w:r>
      <w:r>
        <w:t xml:space="preserve"> </w:t>
      </w:r>
      <w:r>
        <w:t xml:space="preserve">is its unprecedented confluence of tradition and modernity. As the political, economic, and cultural heart of Kuwait, this city embodies a fascinating paradox: where ancient souqs thrive alongside glass-spired skyscrapers housing global financial institutions. I am particularly inspired by initiatives like the Kuwait Vision 2035's emphasis on knowledge-based industries and its "Smart City" infrastructure project. These aren't abstract policies to me—they represent tangible opportunities to</w:t>
      </w:r>
      <w:r>
        <w:t xml:space="preserve"> </w:t>
      </w:r>
      <w:r>
        <w:rPr>
          <w:bCs/>
          <w:b/>
        </w:rPr>
        <w:t xml:space="preserve">tailor</w:t>
      </w:r>
      <w:r>
        <w:t xml:space="preserve"> </w:t>
      </w:r>
      <w:r>
        <w:t xml:space="preserve">my professional services toward creating sustainable urban solutions. For instance, my work developing micro-mobility systems in European cities could be reconfigured for Kuwait City's unique climate patterns and social dynamics—reducing congestion while respecting cultural norms around public space.</w:t>
      </w:r>
    </w:p>
    <w:p>
      <w:pPr>
        <w:pStyle w:val="BodyText"/>
      </w:pPr>
      <w:r>
        <w:t xml:space="preserve">I have spent the past year deeply studying Kuwaiti market trends through partnerships with local institutions. Through the Gulf Economic Research Network, I analyzed how small and medium enterprises (SMEs) in</w:t>
      </w:r>
      <w:r>
        <w:t xml:space="preserve"> </w:t>
      </w:r>
      <w:r>
        <w:rPr>
          <w:iCs/>
          <w:i/>
        </w:rPr>
        <w:t xml:space="preserve">Kuwait City</w:t>
      </w:r>
      <w:r>
        <w:t xml:space="preserve"> </w:t>
      </w:r>
      <w:r>
        <w:t xml:space="preserve">struggle with digital transformation due to rigid compliance frameworks. My proposed solution—creating an adaptive regulatory sandbox for fintech startups—was endorsed by Kuwait's Ministry of Commerce. This experience solidified my conviction that successful integration requires more than just importing foreign models; it demands</w:t>
      </w:r>
      <w:r>
        <w:t xml:space="preserve"> </w:t>
      </w:r>
      <w:r>
        <w:rPr>
          <w:bCs/>
          <w:b/>
        </w:rPr>
        <w:t xml:space="preserve">tailoring</w:t>
      </w:r>
      <w:r>
        <w:t xml:space="preserve"> </w:t>
      </w:r>
      <w:r>
        <w:t xml:space="preserve">at every layer: from language nuances in customer engagement to aligning with Islamic finance principles in financial products. In</w:t>
      </w:r>
      <w:r>
        <w:t xml:space="preserve"> </w:t>
      </w:r>
      <w:r>
        <w:rPr>
          <w:iCs/>
          <w:i/>
        </w:rPr>
        <w:t xml:space="preserve">Kuwait Kuwait City</w:t>
      </w:r>
      <w:r>
        <w:t xml:space="preserve">, where 70% of the population is under 35, this approach becomes not just strategic but essential for generational progress.</w:t>
      </w:r>
    </w:p>
    <w:p>
      <w:pPr>
        <w:pStyle w:val="BodyText"/>
      </w:pPr>
      <w:r>
        <w:t xml:space="preserve">The specific institutions I aim to serve further validate my path. The Kuwaiti National Petroleum Company's (KNPC) green hydrogen initiative and the Kuwait Fund for Arab Economic Development's new incubator program represent perfect synergies with my expertise. My proposed project—</w:t>
      </w:r>
      <w:r>
        <w:rPr>
          <w:iCs/>
          <w:i/>
        </w:rPr>
        <w:t xml:space="preserve">"Kuwait City: Tailored Innovation Pathways"</w:t>
      </w:r>
      <w:r>
        <w:t xml:space="preserve">—will focus on creating culturally responsive business models for sustainable tourism and renewable energy startups. Unlike generic consultancy frameworks, this will incorporate insights from local community leaders I've engaged with during virtual workshops hosted by the Kuwait Chamber of Commerce. One key insight emerged: 87% of Kuwaiti youth prefer entrepreneurship that preserves cultural identity while embracing technology—a principle I will weave into every service I provide.</w:t>
      </w:r>
    </w:p>
    <w:p>
      <w:pPr>
        <w:pStyle w:val="BodyText"/>
      </w:pPr>
      <w:r>
        <w:t xml:space="preserve">I recognize that contributing meaningfully to</w:t>
      </w:r>
      <w:r>
        <w:t xml:space="preserve"> </w:t>
      </w:r>
      <w:r>
        <w:rPr>
          <w:iCs/>
          <w:i/>
        </w:rPr>
        <w:t xml:space="preserve">Kuwait City</w:t>
      </w:r>
      <w:r>
        <w:t xml:space="preserve"> </w:t>
      </w:r>
      <w:r>
        <w:t xml:space="preserve">requires more than professional skill; it demands deep cultural immersion. My fluency in Arabic (B2 level, with ongoing studies through Al-Azhar University's online program) and my certification in Gulf Cultural Intelligence have prepared me for this journey. I've also volunteered with the Kuwaiti Red Crescent to understand community health challenges, where I witnessed how healthcare access varies dramatically between urban centers like</w:t>
      </w:r>
      <w:r>
        <w:t xml:space="preserve"> </w:t>
      </w:r>
      <w:r>
        <w:rPr>
          <w:iCs/>
          <w:i/>
        </w:rPr>
        <w:t xml:space="preserve">Kuwait City</w:t>
      </w:r>
      <w:r>
        <w:t xml:space="preserve"> </w:t>
      </w:r>
      <w:r>
        <w:t xml:space="preserve">and remote governorates. This experience reinforced that effective solutions must be</w:t>
      </w:r>
      <w:r>
        <w:t xml:space="preserve"> </w:t>
      </w:r>
      <w:r>
        <w:rPr>
          <w:bCs/>
          <w:b/>
        </w:rPr>
        <w:t xml:space="preserve">tailored</w:t>
      </w:r>
      <w:r>
        <w:t xml:space="preserve"> </w:t>
      </w:r>
      <w:r>
        <w:t xml:space="preserve">to geographic and social strata—a lesson I will apply when developing business strategies for the city's expanding urban corridors.</w:t>
      </w:r>
    </w:p>
    <w:p>
      <w:pPr>
        <w:pStyle w:val="BodyText"/>
      </w:pPr>
      <w:r>
        <w:t xml:space="preserve">Moving forward, my five-year plan is meticulously structured around Kuwait City's priorities. Year 1 will focus on establishing partnerships with the Public Institution for Social Security (PISS) to co-create an entrepreneurship training program reflecting local values. Years 2-3 will involve launching a pilot project with Kuwait University's Innovation Hub, adapting my micro-mobility model to city-specific needs like summer heat management and women's mobility preferences. By Year 5, I aim to lead a venture capital fund specializing in "culturally tailored" startups—a concept directly addressing the Ministry of Commerce's call for "Kuwaiti solutions for Kuwaiti challenges." This is not a generic career move; it is a deliberate</w:t>
      </w:r>
      <w:r>
        <w:t xml:space="preserve"> </w:t>
      </w:r>
      <w:r>
        <w:rPr>
          <w:bCs/>
          <w:b/>
        </w:rPr>
        <w:t xml:space="preserve">Statement of Purpose</w:t>
      </w:r>
      <w:r>
        <w:t xml:space="preserve"> </w:t>
      </w:r>
      <w:r>
        <w:t xml:space="preserve">rooted in Kuwait City's actual development blueprint.</w:t>
      </w:r>
    </w:p>
    <w:p>
      <w:pPr>
        <w:pStyle w:val="BodyText"/>
      </w:pPr>
      <w:r>
        <w:t xml:space="preserve">Kuwait City represents more than a location—it embodies the future I wish to help build. Unlike conventional applications that offer one-size-fits-all proposals, my approach is inherently adaptive: I will never present standardized solutions but rather</w:t>
      </w:r>
      <w:r>
        <w:t xml:space="preserve"> </w:t>
      </w:r>
      <w:r>
        <w:rPr>
          <w:bCs/>
          <w:b/>
        </w:rPr>
        <w:t xml:space="preserve">tailor</w:t>
      </w:r>
      <w:r>
        <w:t xml:space="preserve"> </w:t>
      </w:r>
      <w:r>
        <w:t xml:space="preserve">every initiative to the city's unique heartbeat. From leveraging Kuwait's strategic geographic position as a bridge between East and West to respecting its rich heritage while embracing digital transformation, my commitment aligns precisely with what</w:t>
      </w:r>
      <w:r>
        <w:t xml:space="preserve"> </w:t>
      </w:r>
      <w:r>
        <w:rPr>
          <w:iCs/>
          <w:i/>
        </w:rPr>
        <w:t xml:space="preserve">Kuwait City</w:t>
      </w:r>
      <w:r>
        <w:t xml:space="preserve"> </w:t>
      </w:r>
      <w:r>
        <w:t xml:space="preserve">needs today. I do not seek merely to work in this vibrant capital; I intend to become an indispensable thread in the tapestry of its progress—crafting opportunities that are as uniquely Kuwaiti as the skyline at sunset over the Persian Gulf.</w:t>
      </w:r>
    </w:p>
    <w:p>
      <w:pPr>
        <w:pStyle w:val="BodyText"/>
      </w:pPr>
      <w:r>
        <w:t xml:space="preserve">In closing, this</w:t>
      </w:r>
      <w:r>
        <w:t xml:space="preserve"> </w:t>
      </w:r>
      <w:r>
        <w:rPr>
          <w:bCs/>
          <w:b/>
        </w:rPr>
        <w:t xml:space="preserve">Statement of Purpose</w:t>
      </w:r>
      <w:r>
        <w:t xml:space="preserve"> </w:t>
      </w:r>
      <w:r>
        <w:t xml:space="preserve">is my promise: To arrive not with pre-packaged ideas, but with a willingness to listen deeply, adapt relentlessly, and deliver solutions so precisely aligned with Kuwait City's vision that they feel inevitable. I am ready to contribute my expertise as a skilled tailor of innovation—not just for the city's economy, but for its people. The future of</w:t>
      </w:r>
      <w:r>
        <w:t xml:space="preserve"> </w:t>
      </w:r>
      <w:r>
        <w:rPr>
          <w:iCs/>
          <w:i/>
        </w:rPr>
        <w:t xml:space="preserve">Kuwait Kuwait City</w:t>
      </w:r>
      <w:r>
        <w:t xml:space="preserve"> </w:t>
      </w:r>
      <w:r>
        <w:t xml:space="preserve">demands precisely this kind of dedicated, culturally intelligent partnership—and I stand prepared to deliver it.</w:t>
      </w:r>
    </w:p>
    <w:p>
      <w:pPr>
        <w:pStyle w:val="BodyText"/>
      </w:pPr>
      <w:r>
        <w:t xml:space="preserve">— Prepared with unwavering dedication for the People and Progress of Kuwait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My Future in Kuwait City</dc:title>
  <dc:creator/>
  <dc:language>en</dc:language>
  <cp:keywords/>
  <dcterms:created xsi:type="dcterms:W3CDTF">2026-07-23T09:42:44Z</dcterms:created>
  <dcterms:modified xsi:type="dcterms:W3CDTF">2026-07-23T09:42:44Z</dcterms:modified>
</cp:coreProperties>
</file>

<file path=docProps/custom.xml><?xml version="1.0" encoding="utf-8"?>
<Properties xmlns="http://schemas.openxmlformats.org/officeDocument/2006/custom-properties" xmlns:vt="http://schemas.openxmlformats.org/officeDocument/2006/docPropsVTypes"/>
</file>