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Program</w:t>
      </w:r>
      <w:r>
        <w:t xml:space="preserve"> </w:t>
      </w:r>
      <w:r>
        <w:t xml:space="preserve">in</w:t>
      </w:r>
      <w:r>
        <w:t xml:space="preserve"> </w:t>
      </w:r>
      <w:r>
        <w:t xml:space="preserve">Manila,</w:t>
      </w:r>
      <w:r>
        <w:t xml:space="preserve"> </w:t>
      </w:r>
      <w:r>
        <w:t xml:space="preserve">Philippines</w:t>
      </w:r>
    </w:p>
    <w:bookmarkStart w:id="20" w:name="Xe7ebcd85f556bfb85659efbd5a3d66065db9348"/>
    <w:p>
      <w:pPr>
        <w:pStyle w:val="Heading1"/>
      </w:pPr>
      <w:r>
        <w:t xml:space="preserve">Statement of Purpose: Tailoring My Academic Journey to Serve the Philippines and Manila</w:t>
      </w:r>
    </w:p>
    <w:p>
      <w:pPr>
        <w:pStyle w:val="FirstParagraph"/>
      </w:pPr>
      <w:r>
        <w:t xml:space="preserve">As I prepare this Statement of Purpose for my academic application in the vibrant metropolis of Manila, Philippines, I recognize that a generic declaration would fail to capture the profound significance of this opportunity. This document is meticulously</w:t>
      </w:r>
      <w:r>
        <w:t xml:space="preserve"> </w:t>
      </w:r>
      <w:r>
        <w:rPr>
          <w:bCs/>
          <w:b/>
        </w:rPr>
        <w:t xml:space="preserve">tailor</w:t>
      </w:r>
      <w:r>
        <w:t xml:space="preserve">-made to reflect my unwavering commitment to contributing meaningfully to Philippine society through specialized education rooted in Manila's unique socioeconomic landscape. My journey has been intentionally curated not merely for personal advancement, but as a strategic alignment with the developmental needs of the Philippines capital city where innovation and cultural richness converge.</w:t>
      </w:r>
    </w:p>
    <w:p>
      <w:pPr>
        <w:pStyle w:val="BodyText"/>
      </w:pPr>
      <w:r>
        <w:t xml:space="preserve">My academic foundation in Urban Development at De La Salle University (Manila) revealed an urgent reality: Manila's rapid urbanization demands context-specific solutions. During my undergraduate thesis on "Informal Settlements and Flood Resilience in Tondo," I conducted fieldwork across 12 barangays, collaborating with the Manila Disaster Risk Reduction Office. This experience crystallized why a one-size-fits-all approach fails in our complex urban environment. The data I gathered—showing how traditional drainage systems fail during monsoon seasons due to inadequate spatial planning—forced me to realize that solutions must be</w:t>
      </w:r>
      <w:r>
        <w:t xml:space="preserve"> </w:t>
      </w:r>
      <w:r>
        <w:rPr>
          <w:bCs/>
          <w:b/>
        </w:rPr>
        <w:t xml:space="preserve">tailor</w:t>
      </w:r>
      <w:r>
        <w:t xml:space="preserve">-designed for Manila's unique topography and community dynamics. This insight fundamentally shaped my academic trajectory.</w:t>
      </w:r>
    </w:p>
    <w:p>
      <w:pPr>
        <w:pStyle w:val="BodyText"/>
      </w:pPr>
      <w:r>
        <w:t xml:space="preserve">When researching graduate programs, I immediately identified the [University Name]’s Master of Urban Planning with its specialized track in "Resilient Metro Systems" as the only program designed to address Manila’s pressing challenges. Unlike generic international curricula, this program’s emphasis on Southeast Asian urban contexts—evident in courses like "Philippine Metropolitan Governance" and fieldwork modules at the Quezon City Eco-Industrial Park—directly aligns with my research focus. I have carefully</w:t>
      </w:r>
      <w:r>
        <w:t xml:space="preserve"> </w:t>
      </w:r>
      <w:r>
        <w:rPr>
          <w:bCs/>
          <w:b/>
        </w:rPr>
        <w:t xml:space="preserve">tailor</w:t>
      </w:r>
      <w:r>
        <w:t xml:space="preserve">-ed my application to demonstrate how each course component will bridge my existing knowledge gaps: Dr. Santos’ seminar on "Adaptive Infrastructure Financing" will directly inform my proposed study of public-private partnerships for flood mitigation in Marikina River Basin, while the community-based design studio with Kalayaan Barangay will provide practical experience I cannot access elsewhere.</w:t>
      </w:r>
    </w:p>
    <w:p>
      <w:pPr>
        <w:pStyle w:val="BodyText"/>
      </w:pPr>
      <w:r>
        <w:t xml:space="preserve">My decision to pursue this program in Manila is not incidental but strategic. As the country’s political and economic nerve center, Manila faces intersecting challenges of population density (over 13 million residents), climate vulnerability (70% of the city at risk from sea-level rise), and cultural preservation demands. My internship with the Metropolitan Manila Development Authority exposed me to how imported models—like those from Singapore or Tokyo—often fail due to disregard for local governance structures and community agency. For instance, a proposed "smart traffic system" was abandoned after resident protests revealed it ignored jeepney drivers’ livelihoods, a solution that would have been avoided with deeper cultural understanding. This is precisely why I am committed to</w:t>
      </w:r>
      <w:r>
        <w:t xml:space="preserve"> </w:t>
      </w:r>
      <w:r>
        <w:rPr>
          <w:bCs/>
          <w:b/>
        </w:rPr>
        <w:t xml:space="preserve">tailor</w:t>
      </w:r>
      <w:r>
        <w:t xml:space="preserve">-ing my academic work within Manila’s ecosystem rather than seeking theoretical frameworks abroad.</w:t>
      </w:r>
    </w:p>
    <w:p>
      <w:pPr>
        <w:pStyle w:val="BodyText"/>
      </w:pPr>
      <w:r>
        <w:t xml:space="preserve">I envision applying this specialized education to co-create solutions through the "Manila Urban Lab," a proposed initiative where students collaborate with local government units on real-time projects. My long-term goal is to establish a community-driven urban planning unit under the City of Manila’s Office of the Mayor, focusing on upgrading informal settlements while preserving cultural heritage—such as revitalizing Binondo’s Chinese-Filipino district without displacing its historic street life. This vision requires more than technical skill; it demands deep local engagement I can only cultivate by being physically present in Manila. The program’s requirement for 6 months of fieldwork across Manila's diverse districts (from the historic walled city of Intramuros to the emerging innovation hub of Bonifacio Global City) is therefore essential to my professional development.</w:t>
      </w:r>
    </w:p>
    <w:p>
      <w:pPr>
        <w:pStyle w:val="BodyText"/>
      </w:pPr>
      <w:r>
        <w:t xml:space="preserve">My background uniquely positions me for this task. As a second-generation resident of Quiapo, I navigate Manila’s linguistic and cultural tapestry daily—speaking Tagalog with local vendors at Divisoria market, understanding the rhythms of jeepney commutes that form Manila’s social fabric, and participating in community festivals like the Pahiyas Festival. This lived experience complements my academic rigor; during my research on community-led disaster response in Sampaloc, I learned that effective solutions emerge from listening to "lolo" (grandfathers) sharing ancestral flood knowledge—not just from satellite imagery. My approach is therefore inherently</w:t>
      </w:r>
      <w:r>
        <w:t xml:space="preserve"> </w:t>
      </w:r>
      <w:r>
        <w:rPr>
          <w:bCs/>
          <w:b/>
        </w:rPr>
        <w:t xml:space="preserve">tailor</w:t>
      </w:r>
      <w:r>
        <w:t xml:space="preserve">-made to Manila’s human dimension.</w:t>
      </w:r>
    </w:p>
    <w:p>
      <w:pPr>
        <w:pStyle w:val="BodyText"/>
      </w:pPr>
      <w:r>
        <w:t xml:space="preserve">I acknowledge the responsibility this program represents. The Philippines’ urbanization rate (2.8% annually) outpaces most global cities, yet Manila’s infrastructure struggles to keep pace with its cultural vibrancy and economic potential. My application is not merely a request for education but a promise to channel this knowledge toward sustainable transformation. I am particularly inspired by the program’s partnership with the Manila Water Company on their "Clean Rivers Project"—a model where engineering solutions integrate with community participation, reducing river pollution by 40% in targeted areas. This exemplifies how</w:t>
      </w:r>
      <w:r>
        <w:t xml:space="preserve"> </w:t>
      </w:r>
      <w:r>
        <w:rPr>
          <w:bCs/>
          <w:b/>
        </w:rPr>
        <w:t xml:space="preserve">tailor</w:t>
      </w:r>
      <w:r>
        <w:t xml:space="preserve">-made initiatives succeed where generic approaches fail.</w:t>
      </w:r>
    </w:p>
    <w:p>
      <w:pPr>
        <w:pStyle w:val="BodyText"/>
      </w:pPr>
      <w:r>
        <w:t xml:space="preserve">In conclusion, my Statement of Purpose is not a standard document but a bespoke roadmap for service. It reflects the deliberate choices I’ve made since childhood to engage with Manila’s complexities: from volunteering at the Manila City Hall's youth council to translating urban policy briefs into local dialects for community workshops. Every academic pursuit has been</w:t>
      </w:r>
      <w:r>
        <w:t xml:space="preserve"> </w:t>
      </w:r>
      <w:r>
        <w:rPr>
          <w:bCs/>
          <w:b/>
        </w:rPr>
        <w:t xml:space="preserve">tailor</w:t>
      </w:r>
      <w:r>
        <w:t xml:space="preserve">-made to build toward this moment—where I can contribute precisely where my skills are needed most: in the heart of the Philippines’ capital, amidst its challenges and unparalleled resilience. I do not seek a degree; I seek to become a catalyst for Manila’s future through education that is as deeply rooted in this city as its own history.</w:t>
      </w:r>
    </w:p>
    <w:p>
      <w:pPr>
        <w:pStyle w:val="BodyText"/>
      </w:pPr>
      <w:r>
        <w:t xml:space="preserve">With profound respect for Manila’s spirit and commitment to its people, I submit this purposefully crafted application—designed not just to fit the program, but to serve the Philippine nation with precision and passion. I am ready to immerse myself fully in this academic community where theory meets reality on every street corner of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Program in Manila, Philippines</dc:title>
  <dc:creator/>
  <dc:language>en</dc:language>
  <cp:keywords/>
  <dcterms:created xsi:type="dcterms:W3CDTF">2026-07-20T20:37:20Z</dcterms:created>
  <dcterms:modified xsi:type="dcterms:W3CDTF">2026-07-20T20:37:20Z</dcterms:modified>
</cp:coreProperties>
</file>

<file path=docProps/custom.xml><?xml version="1.0" encoding="utf-8"?>
<Properties xmlns="http://schemas.openxmlformats.org/officeDocument/2006/custom-properties" xmlns:vt="http://schemas.openxmlformats.org/officeDocument/2006/docPropsVTypes"/>
</file>