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statement-of-purpose"/>
    <w:p>
      <w:pPr>
        <w:pStyle w:val="Heading1"/>
      </w:pPr>
      <w:r>
        <w:t xml:space="preserve">Statement of Purpose</w:t>
      </w:r>
    </w:p>
    <w:p>
      <w:pPr>
        <w:pStyle w:val="FirstParagraph"/>
      </w:pPr>
      <w:r>
        <w:t xml:space="preserve">Pursuing Advanced Academic Excellence in the Heart of United Kingdom London</w:t>
      </w:r>
    </w:p>
    <w:p>
      <w:pPr>
        <w:pStyle w:val="BodyText"/>
      </w:pPr>
      <w:r>
        <w:t xml:space="preserve">From the moment I first encountered the vibrant academic landscape of United Kingdom London, I knew this would be my destination for transformative higher education. As I prepare to submit this Statement of Purpose, I am compelled to articulate how my academic journey, professional aspirations, and profound admiration for London's unique intellectual ecosystem have converged into a singular mission: to enroll in the prestigious Master of Science in International Business Strategy at University College London (UCL). This document serves not merely as an application component but as a meticulously Tailor-ed testament to my alignment with UCL's vision and the unparalleled opportunities offered within United Kingdom London.</w:t>
      </w:r>
    </w:p>
    <w:p>
      <w:pPr>
        <w:pStyle w:val="BodyText"/>
      </w:pPr>
      <w:r>
        <w:t xml:space="preserve">My academic foundation began at the National University of Singapore, where I earned a First-Class Honours degree in Economics with a focus on global trade dynamics. However, it was during an intensive summer exchange at London School of Economics that I truly discovered my intellectual home. Walking through Bloomsbury's historic streets, attending guest lectures by industry pioneers in Fitzrovia, and engaging with peers from 150+ nations cemented my conviction that London is the indispensable crucible for modern business education. This experience revealed a critical insight: success in global markets demands more than theoretical knowledge—it requires immersion in the very epicenter where those markets operate. The United Kingdom London ecosystem offers precisely this convergence of academia, industry, and cultural diversity that I have sought to cultivate.</w:t>
      </w:r>
    </w:p>
    <w:p>
      <w:pPr>
        <w:pStyle w:val="BodyText"/>
      </w:pPr>
      <w:r>
        <w:t xml:space="preserve">My professional journey has been deliberately Tailor-ed to prepare me for UCL's rigorous curriculum. As a Consultant at PwC Singapore, I spearheaded a cross-border sustainability initiative for ASEAN clients, analyzing how European regulatory frameworks impact emerging market strategies. This project directly informed my undergraduate thesis on "The Regulatory Convergence of EU and ASEAN Trade Policies," which earned the university's highest research accolade. What distinguished this work was my ability to contextualize theory within London's actual business environment—through weekly virtual sessions with UCL alumni who now lead sustainability divisions at Unilever and HSBC. These interactions revealed that London isn't merely a city for study; it is a living laboratory where academic frameworks meet real-time market evolution.</w:t>
      </w:r>
    </w:p>
    <w:p>
      <w:pPr>
        <w:pStyle w:val="BodyText"/>
      </w:pPr>
      <w:r>
        <w:t xml:space="preserve">When considering my postgraduate destination, I deliberately narrowed my focus to institutions within United Kingdom London for three decisive reasons. First, UCL's location in the heart of London places me within a 10-minute walk of City Hall, the Bank of England, and over 200 multinational headquarters—providing immediate access to internships with firms like J.P. Morgan and KPMG that prioritize London-based students. Second, London's unique position as Europe's financial capital offers unparalleled industry immersion; my planned internship at the UK Export Finance office will allow me to apply UCL's trade finance modules to actual government-led export strategies. Third, the cultural mosaic of United Kingdom London—where I've already built relationships with Nigerian fintech founders, German venture capitalists, and Japanese supply chain experts through UCL alumni networks—creates a learning environment that mirrors the global teams I will lead upon graduation.</w:t>
      </w:r>
    </w:p>
    <w:p>
      <w:pPr>
        <w:pStyle w:val="BodyText"/>
      </w:pPr>
      <w:r>
        <w:t xml:space="preserve">This Statement of Purpose is not written generically; it has been meticulously Tailor-ed to reflect UCL's specific strengths. I have studied the innovative "Global Business Labs" initiative within your curriculum, where students co-design solutions with real clients like the British Council and Transport for London. My proposal to develop a trade resilience framework for African SMEs aligns precisely with this pedagogical approach. Furthermore, I've engaged deeply with Professor Amina Diallo's research on emerging market financial inclusion—evidence of my commitment to contributing meaningfully to UCL's academic community rather than merely receiving from it.</w:t>
      </w:r>
    </w:p>
    <w:p>
      <w:pPr>
        <w:pStyle w:val="BodyText"/>
      </w:pPr>
      <w:r>
        <w:t xml:space="preserve">London's significance extends beyond its economic stature; it represents the embodiment of global interconnectedness I seek to master. The city’s UNESCO World Heritage sites are not just tourist attractions but classrooms—where visiting St. Paul's Cathedral during a lecture on post-Brexit financial architecture made abstract concepts visceral, or observing the evolution of Canary Wharf's skyline from my Bloomsbury apartment symbolized how business landscapes transform through policy and innovation. This environment is impossible to replicate elsewhere; it’s why I cannot consider studying in Manchester or Edinburgh when London offers the complete ecosystem: academic rigor, industry proximity, cultural depth, and diplomatic significance all coexisting in one vibrant city.</w:t>
      </w:r>
    </w:p>
    <w:p>
      <w:pPr>
        <w:pStyle w:val="BodyText"/>
      </w:pPr>
      <w:r>
        <w:t xml:space="preserve">My long-term vision is to establish a pan-African business consultancy that leverages London's unique position as a bridge between emerging markets and European capital. I intend to utilize UCL's Global Network Programme to forge partnerships with Kenyan tech hubs while applying the university’s expertise in cross-cultural leadership—skills honed through interactions with peers at UCL’s African Society and International Business Club. This goal is not aspirational but concrete: I’ve already initiated talks with the Ghana Chamber of Commerce about potential internship placements for UCL students, demonstrating my commitment to reciprocal contribution.</w:t>
      </w:r>
    </w:p>
    <w:p>
      <w:pPr>
        <w:pStyle w:val="BodyText"/>
      </w:pPr>
      <w:r>
        <w:t xml:space="preserve">Critically, studying in United Kingdom London represents an investment in cultural fluency beyond academic achievement. My ability to navigate London’s diverse neighborhoods—from the Caribbean communities of Brixton to the Asian business hubs of Tower Hamlets—has taught me that successful international business requires empathy as much as expertise. When I volunteered at a refugee entrepreneurship workshop near Waterloo, I saw firsthand how London's diversity fuels innovation; this experience directly informs my approach to cross-cultural team leadership, which will be central to my work with UCL’s International Business Society.</w:t>
      </w:r>
    </w:p>
    <w:p>
      <w:pPr>
        <w:pStyle w:val="BodyText"/>
      </w:pPr>
      <w:r>
        <w:t xml:space="preserve">As I finalize this Statement of Purpose, I recognize its role as the culmination of a deliberate journey toward London. Every academic choice, professional decision, and cultural engagement has been strategically directed toward this moment—where my background intersects with UCL’s excellence within United Kingdom London's unique context. My application is not merely seeking admission; it is a promise to actively contribute to the university's legacy of shaping leaders who understand that true global business begins in places where worlds collide. I am ready to immerse myself in London's intellectual energy, leverage UCL’s world-class resources, and ultimately become one of the many graduates who elevate both the university and this remarkable city through their impact.</w:t>
      </w:r>
    </w:p>
    <w:p>
      <w:pPr>
        <w:pStyle w:val="BodyText"/>
      </w:pPr>
      <w:r>
        <w:t xml:space="preserve">With profound respect for UCL's academic legacy and London's global significance,</w:t>
      </w:r>
    </w:p>
    <w:p>
      <w:pPr>
        <w:pStyle w:val="BodyText"/>
      </w:pPr>
      <w:r>
        <w:t xml:space="preserve">Alexandra Chen</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Statement of Purpose has been Tailor-ed to emphasize London's unique academic, professional, and cultural context within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United Kingdom London</dc:title>
  <dc:creator/>
  <dc:language>en</dc:language>
  <cp:keywords/>
  <dcterms:created xsi:type="dcterms:W3CDTF">2026-07-23T16:18:27Z</dcterms:created>
  <dcterms:modified xsi:type="dcterms:W3CDTF">2026-07-23T16:18:27Z</dcterms:modified>
</cp:coreProperties>
</file>

<file path=docProps/custom.xml><?xml version="1.0" encoding="utf-8"?>
<Properties xmlns="http://schemas.openxmlformats.org/officeDocument/2006/custom-properties" xmlns:vt="http://schemas.openxmlformats.org/officeDocument/2006/docPropsVTypes"/>
</file>