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5" w:name="Xf4018e66cd3c999d29aa032d7502cf29770c6ab"/>
    <w:p>
      <w:pPr>
        <w:pStyle w:val="Heading1"/>
      </w:pPr>
      <w:r>
        <w:t xml:space="preserve">Statement of Purpose: Crafting My Academic Path in United States Houston</w:t>
      </w:r>
    </w:p>
    <w:p>
      <w:pPr>
        <w:pStyle w:val="FirstParagraph"/>
      </w:pPr>
      <w:r>
        <w:t xml:space="preserve">As I prepare to submit this Statement of Purpose, I am compelled to reflect on the profound significance of tailoring my academic journey to align with the dynamic opportunities presented by United States Houston. This city—a global nexus for energy, healthcare, aerospace, and international trade—represents not merely a geographic location but a living laboratory where innovation converges with real-world application. My decision to pursue advanced studies in Houston is deliberate and strategic; it is an intentional act of tailoring my educational trajectory to harness the unique ecosystem of this metropolis. Through this document, I will articulate how I intend to tailor my academic focus, professional development, and community engagement specifically within the context of United States Houston.</w:t>
      </w:r>
    </w:p>
    <w:bookmarkStart w:id="20" w:name="X79ec3d5b5b60739869d42b2d245a753c097ce77"/>
    <w:p>
      <w:pPr>
        <w:pStyle w:val="Heading2"/>
      </w:pPr>
      <w:r>
        <w:t xml:space="preserve">Academic Foundations: The Case for Strategic Tailoring</w:t>
      </w:r>
    </w:p>
    <w:p>
      <w:pPr>
        <w:pStyle w:val="FirstParagraph"/>
      </w:pPr>
      <w:r>
        <w:t xml:space="preserve">My undergraduate studies in Industrial Engineering at the National University of Singapore equipped me with analytical rigor and systems-thinking methodologies. However, I quickly realized that theoretical frameworks alone would be insufficient to address complex urban challenges. Houston’s status as a global energy capital—home to the largest concentration of energy companies in the world—and its leadership in healthcare innovation through institutions like the Texas Medical Center provided an unparalleled environment for applied learning. I chose this path not out of convenience but as part of a deliberate strategy: to tailor my expertise toward solving Houston-specific problems. For instance, while studying supply chain optimization, I focused on oil and gas logistics challenges unique to the Gulf Coast, analyzing data from Chevron’s Houston operations to reduce carbon footprint in pipeline management. This was my first step in tailoring academic inquiry to local industrial needs.</w:t>
      </w:r>
    </w:p>
    <w:bookmarkEnd w:id="20"/>
    <w:bookmarkStart w:id="21" w:name="X55e16d130b11700948d4734965863ebe4b50b2b"/>
    <w:p>
      <w:pPr>
        <w:pStyle w:val="Heading2"/>
      </w:pPr>
      <w:r>
        <w:t xml:space="preserve">Why United States Houston? The Convergence of Opportunity</w:t>
      </w:r>
    </w:p>
    <w:p>
      <w:pPr>
        <w:pStyle w:val="FirstParagraph"/>
      </w:pPr>
      <w:r>
        <w:t xml:space="preserve">The decision to anchor my graduate studies in United States Houston stems from its unparalleled convergence of industries and institutional resources. Unlike other U.S. cities where sectors operate in isolation, Houston’s economy thrives on interdisciplinary collaboration—energy firms partner with biomedical startups at the TMC Innovation Institute; aerospace giants like Lockheed Martin collaborate with Rice University on sustainable propulsion systems. This ecosystem demands professionals who can tailor their skills to cross-sectoral contexts. My research into Houston’s 2030 Climate Action Plan revealed a critical gap: while emissions reduction targets are ambitious, they lack localized data-driven implementation strategies. I aim to bridge this gap by tailoring my thesis work on AI-driven resource optimization specifically for Houston’s energy-water nexus, leveraging datasets from the City of Houston’s Sustainability Office. This is not merely an academic pursuit; it is a commitment to contributing to United States Houston’s resilience.</w:t>
      </w:r>
    </w:p>
    <w:bookmarkEnd w:id="21"/>
    <w:bookmarkStart w:id="22" w:name="Xe029fd822ee320057e24b1b09d933ee727d85e1"/>
    <w:p>
      <w:pPr>
        <w:pStyle w:val="Heading2"/>
      </w:pPr>
      <w:r>
        <w:t xml:space="preserve">Tailoring My Academic Journey: A Four-Phase Strategy</w:t>
      </w:r>
    </w:p>
    <w:p>
      <w:pPr>
        <w:pStyle w:val="FirstParagraph"/>
      </w:pPr>
      <w:r>
        <w:t xml:space="preserve">My approach to studying in United States Houston will be methodically tailored through four interconnected phases:</w:t>
      </w:r>
    </w:p>
    <w:p>
      <w:pPr>
        <w:numPr>
          <w:ilvl w:val="0"/>
          <w:numId w:val="1001"/>
        </w:numPr>
        <w:pStyle w:val="Compact"/>
      </w:pPr>
      <w:r>
        <w:rPr>
          <w:bCs/>
          <w:b/>
        </w:rPr>
        <w:t xml:space="preserve">Curriculum Customization:</w:t>
      </w:r>
      <w:r>
        <w:t xml:space="preserve"> </w:t>
      </w:r>
      <w:r>
        <w:t xml:space="preserve">I will select courses at the University of Houston that directly address Houston’s challenges, such as "Smart Grid Integration" (to support TXU Energy’s grid modernization) and "Urban Health Systems" (in partnership with Memorial Hermann Hospital). This is not about following a generic syllabus but deliberately tailoring coursework to align with municipal priorities.</w:t>
      </w:r>
    </w:p>
    <w:p>
      <w:pPr>
        <w:numPr>
          <w:ilvl w:val="0"/>
          <w:numId w:val="1001"/>
        </w:numPr>
        <w:pStyle w:val="Compact"/>
      </w:pPr>
      <w:r>
        <w:rPr>
          <w:bCs/>
          <w:b/>
        </w:rPr>
        <w:t xml:space="preserve">Industry Immersion:</w:t>
      </w:r>
      <w:r>
        <w:t xml:space="preserve"> </w:t>
      </w:r>
      <w:r>
        <w:t xml:space="preserve">I will secure a practicum with the Houston Energy Transition Initiative, where I will tailor my research on hydrogen storage logistics for petrochemical refineries. By embedding myself in Houston’s energy transition hub, I ensure academic work remains grounded in local industry pain points.</w:t>
      </w:r>
    </w:p>
    <w:p>
      <w:pPr>
        <w:numPr>
          <w:ilvl w:val="0"/>
          <w:numId w:val="1001"/>
        </w:numPr>
        <w:pStyle w:val="Compact"/>
      </w:pPr>
      <w:r>
        <w:rPr>
          <w:bCs/>
          <w:b/>
        </w:rPr>
        <w:t xml:space="preserve">Community Co-Creation:</w:t>
      </w:r>
      <w:r>
        <w:t xml:space="preserve"> </w:t>
      </w:r>
      <w:r>
        <w:t xml:space="preserve">Houston’s strength lies in its cultural diversity and grassroots innovation. I will partner with the Houston Small Business Development Center to tailor solutions for minority-owned energy startups, ensuring academic output directly serves underrepresented communities within United States Houston.</w:t>
      </w:r>
    </w:p>
    <w:p>
      <w:pPr>
        <w:numPr>
          <w:ilvl w:val="0"/>
          <w:numId w:val="1001"/>
        </w:numPr>
        <w:pStyle w:val="Compact"/>
      </w:pPr>
      <w:r>
        <w:rPr>
          <w:bCs/>
          <w:b/>
        </w:rPr>
        <w:t xml:space="preserve">Momentum Building:</w:t>
      </w:r>
      <w:r>
        <w:t xml:space="preserve"> </w:t>
      </w:r>
      <w:r>
        <w:t xml:space="preserve">Post-graduation, I plan to join the Houston Economic Development Corporation as a sustainability strategist—a role specifically designed to tailor regional policy recommendations. My ultimate goal is to establish a nonprofit that tailors renewable energy microgrids for underserved neighborhoods in East Houston.</w:t>
      </w:r>
    </w:p>
    <w:bookmarkEnd w:id="22"/>
    <w:bookmarkStart w:id="23" w:name="X7ae2cdcdf1328fdcad3ee50858e4d0b07db5390"/>
    <w:p>
      <w:pPr>
        <w:pStyle w:val="Heading2"/>
      </w:pPr>
      <w:r>
        <w:t xml:space="preserve">Why This Tailoring Matters: Beyond Personal Growth</w:t>
      </w:r>
    </w:p>
    <w:p>
      <w:pPr>
        <w:pStyle w:val="FirstParagraph"/>
      </w:pPr>
      <w:r>
        <w:t xml:space="preserve">Some might view my focus on Houston as limiting, but I see it as profoundly expansive. By refusing to adopt a "one-size-fits-all" academic approach, I ensure every project delivers measurable value to United States Houston. For example, during an internship with the Port of Houston Authority, I tailored a blockchain-based cargo tracking system that reduced customs delays by 18%—a solution now piloted in three terminals. This exemplifies how strategic tailoring creates ripple effects: it elevates local operations while providing replicable models for other port cities. My Statement of Purpose is not a static declaration; it is a living blueprint for how I will tailor my intellectual capital to Houston’s evolving needs, transforming abstract theory into tangible community impact.</w:t>
      </w:r>
    </w:p>
    <w:bookmarkEnd w:id="23"/>
    <w:bookmarkStart w:id="24" w:name="X8f4059e26cf9ab91a5d476f93f4c08d03ac92c7"/>
    <w:p>
      <w:pPr>
        <w:pStyle w:val="Heading2"/>
      </w:pPr>
      <w:r>
        <w:t xml:space="preserve">Conclusion: The Promise of Houston-Specific Contribution</w:t>
      </w:r>
    </w:p>
    <w:p>
      <w:pPr>
        <w:pStyle w:val="FirstParagraph"/>
      </w:pPr>
      <w:r>
        <w:t xml:space="preserve">My academic path has been meticulously designed to culminate in United States Houston—not as a destination, but as the catalyst for meaningful change. I envision myself not merely earning a degree but actively contributing to the city’s legacy as a pioneer in sustainable urban development. This Statement of Purpose is my pledge: I will tailor every lecture, every research session, and every professional interaction to serve Houston’s unique demands. When I graduate, I will have equipped myself with the hyper-localized expertise that only immersion in United States Houston can provide—ensuring my work becomes an asset to the city’s growth rather than a generic addition to its talent pool.</w:t>
      </w:r>
    </w:p>
    <w:p>
      <w:pPr>
        <w:pStyle w:val="BodyText"/>
      </w:pPr>
      <w:r>
        <w:t xml:space="preserve">As I stand on the threshold of this journey, I am reminded that Houston does not simply accept new residents—it invites them to become co-architects of its future. My goal is not just to study here but to tailor my very identity as a professional toward Houston’s aspirations. This is why United States Houston, with its unmatched confluence of opportunity and urgency, has been the singular focus of my academic ambition. I am ready to invest myself wholly in this city’s challenges and triumphs, confident that by tailoring my purpose to its needs, I will emerge not just as a graduate but as a lasting contributor to the spirit of Houston.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2026-07-21T02:50:30Z</dcterms:created>
  <dcterms:modified xsi:type="dcterms:W3CDTF">2026-07-21T02:50:30Z</dcterms:modified>
</cp:coreProperties>
</file>

<file path=docProps/custom.xml><?xml version="1.0" encoding="utf-8"?>
<Properties xmlns="http://schemas.openxmlformats.org/officeDocument/2006/custom-properties" xmlns:vt="http://schemas.openxmlformats.org/officeDocument/2006/docPropsVTypes"/>
</file>