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Teaching</w:t>
      </w:r>
      <w:r>
        <w:t xml:space="preserve"> </w:t>
      </w:r>
      <w:r>
        <w:t xml:space="preserve">in</w:t>
      </w:r>
      <w:r>
        <w:t xml:space="preserve"> </w:t>
      </w:r>
      <w:r>
        <w:t xml:space="preserve">Melbourne</w:t>
      </w:r>
    </w:p>
    <w:bookmarkStart w:id="25" w:name="X8a0d198f65ff0d690b23e9009de1917c1668e40"/>
    <w:p>
      <w:pPr>
        <w:pStyle w:val="Heading1"/>
      </w:pPr>
      <w:r>
        <w:t xml:space="preserve">Statement of Purpose: Pursuing Secondary Teaching Excellence at Melbourne's Premier Institutions</w:t>
      </w:r>
    </w:p>
    <w:p>
      <w:pPr>
        <w:pStyle w:val="FirstParagraph"/>
      </w:pPr>
      <w:r>
        <w:t xml:space="preserve">From my earliest experiences in the classroom as a student, I have been captivated by the transformative power of education. Now, with unwavering determination, I submit this Statement of Purpose to pursue a Teacher Secondary qualification in Australia’s vibrant educational hub—Melbourne. This document articulates my profound commitment to secondary education, my alignment with Melbourne’s progressive pedagogical landscape, and my vision for contributing meaningfully to Australia’s diverse classrooms.</w:t>
      </w:r>
    </w:p>
    <w:bookmarkStart w:id="20" w:name="Xd0b6e0a94395077c6898b811dce64e828d4550b"/>
    <w:p>
      <w:pPr>
        <w:pStyle w:val="Heading2"/>
      </w:pPr>
      <w:r>
        <w:t xml:space="preserve">Academic Foundation and Pedagogical Awakening</w:t>
      </w:r>
    </w:p>
    <w:p>
      <w:pPr>
        <w:pStyle w:val="FirstParagraph"/>
      </w:pPr>
      <w:r>
        <w:t xml:space="preserve">My academic journey in Education (Bachelor of Arts in Educational Studies) ignited my passion for adolescent development. Courses like "Cognitive Development in Adolescence" and "Curriculum Design for Diverse Learners" revealed how secondary education uniquely bridges childhood curiosity with adult critical thinking. I immersed myself in practical application, completing a 12-week practicum at an inner-city Melbourne high school through the University of Melbourne’s Community Partnerships Program. Observing Year 9 students transform abstract mathematical concepts into real-world solutions through project-based learning crystallized my conviction that secondary teachers are architects of future innovators.</w:t>
      </w:r>
    </w:p>
    <w:p>
      <w:pPr>
        <w:pStyle w:val="BodyText"/>
      </w:pPr>
      <w:r>
        <w:t xml:space="preserve">Academic excellence alone proved insufficient, however. I initiated a peer tutoring initiative for at-risk youth in regional Victoria, designing differentiated literacy modules aligned with the Victorian Curriculum. This experience taught me that effective secondary teaching transcends lesson plans—it requires cultural humility and adaptive strategies to address socioeconomic disparities. When a Year 10 student initially disengaged from history lessons suddenly engaged upon connecting colonial narratives to her Aboriginal heritage, I understood education’s true purpose: to empower students through relevance.</w:t>
      </w:r>
    </w:p>
    <w:bookmarkEnd w:id="20"/>
    <w:bookmarkStart w:id="21" w:name="Xaf03ee0ec631e3fbefd75c24c5ab8f95f5817b3"/>
    <w:p>
      <w:pPr>
        <w:pStyle w:val="Heading2"/>
      </w:pPr>
      <w:r>
        <w:t xml:space="preserve">Why Melbourne? The Confluence of Vision and Opportunity</w:t>
      </w:r>
    </w:p>
    <w:p>
      <w:pPr>
        <w:pStyle w:val="FirstParagraph"/>
      </w:pPr>
      <w:r>
        <w:t xml:space="preserve">Melbourne is not merely a geographical destination; it represents the vanguard of Australian educational innovation. The city’s commitment to equity, evident in initiatives like the *Victorian Government’s Inclusive Education Strategy*, aligns with my core philosophy that quality secondary education must dismantle barriers for First Nations students, refugees, and those from low-income backgrounds. Melbourne’s schools—such as Melbourne High School with its STEM+ Arts integration or Mac.Robertson Girls’ High School pioneering Indigenous curriculum partnerships—exemplify the future I aspire to shape.</w:t>
      </w:r>
    </w:p>
    <w:p>
      <w:pPr>
        <w:pStyle w:val="BodyText"/>
      </w:pPr>
      <w:r>
        <w:t xml:space="preserve">Specifically, I am drawn to Deakin University’s Master of Teaching (Secondary) program for its "Teaching and Learning in Diverse Contexts" subject, which directly addresses Melbourne’s multicultural reality. The program’s emphasis on critical pedagogy through partnerships with schools like the *Melbourne Girls’ College*—which partners with local Indigenous communities on place-based learning—resonates deeply. I am equally inspired by RMIT University’s focus on digital literacy for secondary classrooms, a skill increasingly vital in Melbourne’s tech-forward educational ecosystem.</w:t>
      </w:r>
    </w:p>
    <w:p>
      <w:pPr>
        <w:pStyle w:val="BodyText"/>
      </w:pPr>
      <w:r>
        <w:t xml:space="preserve">Moreover, Melbourne itself is an immersive classroom. Walking through neighborhoods like Collingwood or Footscray exposes one to the world’s linguistic and cultural tapestry—where 40% of Melburnians speak languages other than English. This environment demands teachers who embrace "transcultural pedagogy," a framework I aim to master through my studies.</w:t>
      </w:r>
    </w:p>
    <w:bookmarkEnd w:id="21"/>
    <w:bookmarkStart w:id="22" w:name="Xf0b8eb181a06e67e733b8d90b55db40012092dd"/>
    <w:p>
      <w:pPr>
        <w:pStyle w:val="Heading2"/>
      </w:pPr>
      <w:r>
        <w:t xml:space="preserve">Professional Philosophy: Teaching as Social Justice</w:t>
      </w:r>
    </w:p>
    <w:p>
      <w:pPr>
        <w:pStyle w:val="FirstParagraph"/>
      </w:pPr>
      <w:r>
        <w:t xml:space="preserve">I reject the notion that secondary education is merely about content delivery. For me, it is an act of social justice. In my volunteer work with the *Yarra River Community Education Network*, I co-designed a "Citizenship in Action" curriculum where Year 11 students researched local environmental policies and advocated for sustainable practices at City Council meetings. This project demonstrated that when adolescents see their agency in shaping community, engagement transforms from passive to passionate.</w:t>
      </w:r>
    </w:p>
    <w:p>
      <w:pPr>
        <w:pStyle w:val="BodyText"/>
      </w:pPr>
      <w:r>
        <w:t xml:space="preserve">This philosophy aligns with Melbourne’s Department of Education priorities, particularly the *Victorian Student Wellbeing Framework*. I witnessed this firsthand during my practicum when a teacher used restorative circles to address bullying in Year 8—a method now widely adopted across Melbourne schools. I aim to integrate such trauma-informed practices into my future teaching, ensuring all students feel safe to learn.</w:t>
      </w:r>
    </w:p>
    <w:bookmarkEnd w:id="22"/>
    <w:bookmarkStart w:id="23" w:name="short-term-and-long-term-aspirations"/>
    <w:p>
      <w:pPr>
        <w:pStyle w:val="Heading2"/>
      </w:pPr>
      <w:r>
        <w:t xml:space="preserve">Short-Term and Long-Term Aspirations</w:t>
      </w:r>
    </w:p>
    <w:p>
      <w:pPr>
        <w:pStyle w:val="FirstParagraph"/>
      </w:pPr>
      <w:r>
        <w:t xml:space="preserve">In the immediate term, I seek to complete my Teacher Secondary qualification in Melbourne with a focus on Humanities and Social Sciences. Upon graduation, I intend to teach at a Melbourne government school serving high-need communities—perhaps within the *Northern Metropolitan Region* where student diversity is profound. My goal is to establish an "Inquiry Hub" model where students co-design projects addressing local challenges like food insecurity or urban biodiversity.</w:t>
      </w:r>
    </w:p>
    <w:p>
      <w:pPr>
        <w:pStyle w:val="BodyText"/>
      </w:pPr>
      <w:r>
        <w:t xml:space="preserve">Long-term, I aspire to contribute to policy development through roles like a Curriculum Specialist at the Victorian Institute of Teaching. Drawing from Melbourne’s success in embedding *Critical Race Theory* into secondary history curricula, I hope to advocate for nationally scalable frameworks that center marginalized voices. Ultimately, I envision founding a mentorship network connecting new teachers with experienced practitioners across Melbourne’s educational landscape—ensuring no educator navigates challenges alone.</w:t>
      </w:r>
    </w:p>
    <w:bookmarkEnd w:id="23"/>
    <w:bookmarkStart w:id="24" w:name="X4fbbbc8bb845d3b0bb72a29703f3a1d508c3c72"/>
    <w:p>
      <w:pPr>
        <w:pStyle w:val="Heading2"/>
      </w:pPr>
      <w:r>
        <w:t xml:space="preserve">Conclusion: A Commitment to Melbourne’s Educational Legacy</w:t>
      </w:r>
    </w:p>
    <w:p>
      <w:pPr>
        <w:pStyle w:val="FirstParagraph"/>
      </w:pPr>
      <w:r>
        <w:t xml:space="preserve">Melbourne does not just offer a Teacher Secondary program; it offers a living laboratory for educational excellence. As Australia’s most culturally diverse city, it demands educators who are both empathetic and evidence-based—qualities I have cultivated through rigorous study and hands-on experience. My journey has taught me that secondary teachers do not simply fill classrooms; they ignite futures.</w:t>
      </w:r>
    </w:p>
    <w:p>
      <w:pPr>
        <w:pStyle w:val="BodyText"/>
      </w:pPr>
      <w:r>
        <w:t xml:space="preserve">I am ready to immerse myself in Melbourne’s academic rigor, contribute to its multicultural classrooms, and become part of the city’s legacy of transforming education from a privilege into a catalyst for equity. This Statement of Purpose is not merely an application—it is a pledge. A pledge to honor the trust placed in educators, to champion Melbourne’s vision for inclusive learning, and to stand beside every student as they discover their potential.</w:t>
      </w:r>
    </w:p>
    <w:p>
      <w:pPr>
        <w:pStyle w:val="BodyText"/>
      </w:pPr>
      <w:r>
        <w:t xml:space="preserve">With profound respect for the educational traditions of this nation and unwavering enthusiasm for Melbourne’s vibrant pedagogical spirit, I eagerly anticipate contributing to Australia’s secondary education landscape. I am prepared to learn, grow, and lead—right here in Melbourne.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Teaching in Melbourne</dc:title>
  <dc:creator/>
  <dc:language>en</dc:language>
  <cp:keywords/>
  <dcterms:created xsi:type="dcterms:W3CDTF">2026-07-23T07:41:36Z</dcterms:created>
  <dcterms:modified xsi:type="dcterms:W3CDTF">2026-07-23T07:41:36Z</dcterms:modified>
</cp:coreProperties>
</file>

<file path=docProps/custom.xml><?xml version="1.0" encoding="utf-8"?>
<Properties xmlns="http://schemas.openxmlformats.org/officeDocument/2006/custom-properties" xmlns:vt="http://schemas.openxmlformats.org/officeDocument/2006/docPropsVTypes"/>
</file>