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Bangladesh</w:t>
      </w:r>
      <w:r>
        <w:t xml:space="preserve"> </w:t>
      </w:r>
      <w:r>
        <w:t xml:space="preserve">Dhaka</w:t>
      </w:r>
    </w:p>
    <w:bookmarkStart w:id="21" w:name="statement-of-purpose"/>
    <w:p>
      <w:pPr>
        <w:pStyle w:val="Heading1"/>
      </w:pPr>
      <w:r>
        <w:t xml:space="preserve">STATEMENT OF PURPOSE</w:t>
      </w:r>
    </w:p>
    <w:bookmarkStart w:id="20" w:name="X7fa4f46791cbabaa7eaf693c8b3ffe9ea336c23"/>
    <w:p>
      <w:pPr>
        <w:pStyle w:val="Heading2"/>
      </w:pPr>
      <w:r>
        <w:t xml:space="preserve">FOR SECONDARY TEACHER POSITION IN DHAKA, BANGLADESH</w:t>
      </w:r>
    </w:p>
    <w:p>
      <w:pPr>
        <w:pStyle w:val="FirstParagraph"/>
      </w:pPr>
      <w:r>
        <w:t xml:space="preserve">From the vibrant streets of Dhaka to the bustling classrooms of our secondary schools, I have dedicated myself to shaping young minds through education. This Statement of Purpose articulates my profound commitment to becoming a transformative Secondary Teacher within Bangladesh's dynamic educational landscape, with a specific focus on serving Dhaka's diverse student population. My journey has been guided by an unwavering belief that quality secondary education is the cornerstone of Bangladesh's socio-economic progress, especially in our most populous urban centers where opportunity and challenge intersect daily.</w:t>
      </w:r>
    </w:p>
    <w:p>
      <w:pPr>
        <w:pStyle w:val="BodyText"/>
      </w:pPr>
      <w:r>
        <w:t xml:space="preserve">My academic foundation was meticulously built to meet the demands of secondary education in Bangladesh. I earned my Bachelor of Education (B.Ed.) with honors from Dhaka University, specializing in Social Science Education, where I immersed myself in pedagogical frameworks relevant to Bengali adolescents. Courses like "Teaching Methods for Secondary Schools," "Child Psychology in South Asian Contexts," and "Curriculum Development for National Syllabi" equipped me not only with theoretical knowledge but also with culturally responsive strategies. My final thesis, "</w:t>
      </w:r>
      <w:r>
        <w:rPr>
          <w:iCs/>
          <w:i/>
        </w:rPr>
        <w:t xml:space="preserve">Addressing Learning Gaps in Dhaka's Urban Secondary Classrooms through Community-Based Pedagogy</w:t>
      </w:r>
      <w:r>
        <w:t xml:space="preserve">," involved fieldwork at a public school in Old Dhaka, where I observed firsthand how socio-economic disparities impact learning outcomes. This research directly informed my understanding that effective teaching in Bangladesh requires navigating complex realities—from overcrowded classrooms to varying levels of student preparation—while aligning with the National Curriculum and Assessment System (NCAS).</w:t>
      </w:r>
    </w:p>
    <w:p>
      <w:pPr>
        <w:pStyle w:val="BodyText"/>
      </w:pPr>
      <w:r>
        <w:t xml:space="preserve">My professional journey further solidified my resolve. As a Trainee Teacher at Dhaka's renowned "Kazir Dewan High School" for two years, I managed classes of 50+ students in grades 9–10, teaching Geography and Civics. I implemented innovative approaches tailored to Bangladesh's context: using local case studies (like the Sundarbans mangrove ecosystem or Dhaka City Corporation initiatives) to make lessons relevant; integrating mobile technology for students with limited resources; and establishing peer-learning circles to address language barriers in a multilingual city. When the school faced challenges during monsoon season flooding, I coordinated with parents and local NGOs to create "Rainy-Day Learning Kits" – low-cost activity packs that kept students engaged when classes were suspended. These experiences taught me that resilience is not just a student trait but a professional necessity in Dhaka's ever-changing educational environment.</w:t>
      </w:r>
    </w:p>
    <w:p>
      <w:pPr>
        <w:pStyle w:val="BodyText"/>
      </w:pPr>
      <w:r>
        <w:t xml:space="preserve">What drives me as a Secondary Teacher transcends mere job description—it is rooted in Bangladesh’s vision for "Digital Bangladesh" and the Sustainable Development Goals (SDG 4). Dhaka, with its rapid urbanization and youthful demographic (over 50% under 25), represents both an urgent challenge and an unparalleled opportunity. I am deeply aware that secondary education here is not merely about passing exams; it is about nurturing critical thinkers capable of addressing our nation's pressing issues—climate vulnerability, digital literacy gaps, and gender equity in STEM fields. My goal is to move beyond rote memorization: I design lessons that connect history to current events (e.g., discussing the Language Movement through modern activism), use local news sources for reading comprehension, and foster projects where students analyze Dhaka’s urban challenges (like waste management or traffic congestion) and propose solutions. This approach aligns with Bangladesh's new Secondary Education Curriculum reform, which emphasizes "Learning for Life."</w:t>
      </w:r>
    </w:p>
    <w:p>
      <w:pPr>
        <w:pStyle w:val="BodyText"/>
      </w:pPr>
      <w:r>
        <w:t xml:space="preserve">I also recognize the unique responsibilities of teaching in Dhaka. The city’s educational ecosystem is marked by stark contrasts—from elite institutions to government schools serving marginalized communities like those near the Buriganga River. Having volunteered with "Sarbahara Shiksha Kendra" in Dhaka’s Kawran Bazar, I supported girls’ education programs for children of street vendors, understanding that barriers extend beyond academics to safety, nutrition, and digital access. This experience instilled in me the importance of holistic care: I now prioritize creating inclusive classrooms where a student from a garment-worker family feels as valued as one from an affluent household. My commitment includes advocating for school-based mental health awareness—a critical need highlighted by recent UNICEF reports on adolescent well-being in Dhaka.</w:t>
      </w:r>
    </w:p>
    <w:p>
      <w:pPr>
        <w:pStyle w:val="BodyText"/>
      </w:pPr>
      <w:r>
        <w:t xml:space="preserve">Moreover, I actively engage with the professional community to elevate secondary education standards. I regularly attend workshops by the National Education Policy 2010 Implementation Cell and participate in Dhaka Teachers’ Association forums on curriculum innovation. My recent presentation, "</w:t>
      </w:r>
      <w:r>
        <w:rPr>
          <w:iCs/>
          <w:i/>
        </w:rPr>
        <w:t xml:space="preserve">Technology Integration Without Digital Divide: Strategies for Resource-Constrained Schools</w:t>
      </w:r>
      <w:r>
        <w:t xml:space="preserve">," was well-received at the Bangladesh Secondary School Certificate (SSC) Teachers' Conference, where I shared low-cost methods using WhatsApp for homework submissions and voice-based quizzes—practical solutions for Dhaka’s infrastructure realities. I am eager to contribute such initiatives to your institution, collaborating with fellow educators to develop localized teaching materials that reflect our cultural identity while preparing students globally.</w:t>
      </w:r>
    </w:p>
    <w:p>
      <w:pPr>
        <w:pStyle w:val="BodyText"/>
      </w:pPr>
      <w:r>
        <w:t xml:space="preserve">In Bangladesh, education is not just a profession—it is a sacred trust. As I prepare to join your esteemed faculty in Dhaka, I envision myself as more than an instructor; I aim to be a catalyst for change within the classroom and beyond. My ultimate aspiration is to empower secondary students to become compassionate citizens who leverage their education to revitalize Dhaka and Bangladesh—to build schools that are not just centers of learning but hubs of community transformation. With my academic rigor, on-ground experience in urban Bangladeshi classrooms, and unwavering dedication to the ethos of "Education for All," I am confident I can contribute meaningfully to your institution’s mission. Together, we can ensure every student in Dhaka receives the quality secondary education that unlocks their potential and fuels our nation's bright future.</w:t>
      </w:r>
    </w:p>
    <w:p>
      <w:pPr>
        <w:pStyle w:val="BodyText"/>
      </w:pPr>
      <w:r>
        <w:rPr>
          <w:bCs/>
          <w:b/>
        </w:rPr>
        <w:t xml:space="preserve">Submitted with profound respect for Bangladesh’s educational journey,</w:t>
      </w:r>
    </w:p>
    <w:p>
      <w:pPr>
        <w:pStyle w:val="BodyText"/>
      </w:pPr>
      <w:r>
        <w:t xml:space="preserve">[Your Full Name]</w:t>
      </w:r>
    </w:p>
    <w:p>
      <w:pPr>
        <w:pStyle w:val="BodyText"/>
      </w:pPr>
      <w:r>
        <w:t xml:space="preserve">Dhaka, Bangladesh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Secondary Teacher Position - Bangladesh Dhaka</dc:title>
  <dc:creator/>
  <dc:language>en</dc:language>
  <cp:keywords/>
  <dcterms:created xsi:type="dcterms:W3CDTF">2026-07-23T15:38:20Z</dcterms:created>
  <dcterms:modified xsi:type="dcterms:W3CDTF">2026-07-23T15:38:20Z</dcterms:modified>
</cp:coreProperties>
</file>

<file path=docProps/custom.xml><?xml version="1.0" encoding="utf-8"?>
<Properties xmlns="http://schemas.openxmlformats.org/officeDocument/2006/custom-properties" xmlns:vt="http://schemas.openxmlformats.org/officeDocument/2006/docPropsVTypes"/>
</file>