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6" w:name="Xbce004ec81b09075a6c3ad568721d20e8c9f8c1"/>
    <w:p>
      <w:pPr>
        <w:pStyle w:val="Heading1"/>
      </w:pPr>
      <w:r>
        <w:t xml:space="preserve">Statement of Purpose: Pursuing a Secondary Teacher Role in Frankfurt, Germany</w:t>
      </w:r>
    </w:p>
    <w:p>
      <w:pPr>
        <w:pStyle w:val="FirstParagraph"/>
      </w:pPr>
      <w:r>
        <w:t xml:space="preserve">As I stand at the threshold of my professional journey as an educator, I write with profound conviction to express my unwavering commitment to securing a Secondary Teacher position within the dynamic educational landscape of Frankfurt, Germany. This Statement of Purpose articulates not merely my qualifications and aspirations but also my deep alignment with the pedagogical ethos, cultural vibrancy, and academic excellence that define secondary education in Frankfurt and across Hesse state. My dedication to shaping future generations through meaningful, inclusive, and innovative teaching resonates powerfully with the mission of schools in this cosmopolitan city.</w:t>
      </w:r>
    </w:p>
    <w:bookmarkStart w:id="20" w:name="foundations-of-pedagogical-passion"/>
    <w:p>
      <w:pPr>
        <w:pStyle w:val="Heading2"/>
      </w:pPr>
      <w:r>
        <w:t xml:space="preserve">Foundations of Pedagogical Passion</w:t>
      </w:r>
    </w:p>
    <w:p>
      <w:pPr>
        <w:pStyle w:val="FirstParagraph"/>
      </w:pPr>
      <w:r>
        <w:t xml:space="preserve">My journey toward becoming a Secondary Teacher began during my undergraduate studies in Educational Science at the University of Heidelberg, where I specialized in Modern Languages and Pedagogy. This academic foundation was further strengthened through my Master’s program at the Goethe University Frankfurt, focusing specifically on *Fachdidaktik* (Subject Didactics) for secondary education. During this time, I immersed myself in Germany’s comprehensive educational framework—the</w:t>
      </w:r>
      <w:r>
        <w:t xml:space="preserve"> </w:t>
      </w:r>
      <w:r>
        <w:rPr>
          <w:iCs/>
          <w:i/>
        </w:rPr>
        <w:t xml:space="preserve">Bildungskonzept</w:t>
      </w:r>
      <w:r>
        <w:t xml:space="preserve">—which emphasizes holistic student development beyond mere academic achievement. This philosophy deeply resonated with me, particularly as I observed how Frankfurt schools integrate critical thinking, cultural awareness, and civic responsibility into daily learning. My practicum at a public *Gymnasium* in Sachsenhausen (Frankfurt) allowed me to witness firsthand how educators foster resilience in students navigating a city where over 50% of residents are foreign-born. I designed and implemented project-based lessons on intercultural communication, using Frankfurt’s own diversity as the curriculum’s living context—a practice that earned commendation from my supervising teacher and the school leadership.</w:t>
      </w:r>
    </w:p>
    <w:bookmarkEnd w:id="20"/>
    <w:bookmarkStart w:id="21" w:name="X524dfc5347b75d265612f9ab2be829c8f31226c"/>
    <w:p>
      <w:pPr>
        <w:pStyle w:val="Heading2"/>
      </w:pPr>
      <w:r>
        <w:t xml:space="preserve">Why Secondary Education in Frankfurt? A Strategic Alignment</w:t>
      </w:r>
    </w:p>
    <w:p>
      <w:pPr>
        <w:pStyle w:val="FirstParagraph"/>
      </w:pPr>
      <w:r>
        <w:t xml:space="preserve">Frankfurt is not merely a location for me; it is a microcosm of Germany’s educational future. As the economic and cultural heart of Hesse, Frankfurt demands educators who can prepare students for global citizenship within an international environment. The city’s schools—such as the renowned *Johann Wolfgang Goethe-Schule* or *Luisenschule*—consistently prioritize digital literacy, multilingualism, and social-emotional learning (SEL), aligning perfectly with my teaching methodology. I have closely followed initiatives like the Hessian State Ministry of Education’s "Digital School 2030" strategy and the Frankfurt City Council’s investment in inclusive classrooms for refugee-background students. My experience developing digital learning modules using EU-funded tools (e.g., *eTwinning* platforms) directly supports these priorities. In my application, I am not just seeking a role; I am committed to contributing to Frankfurt’s vision of education as a bridge between cultural diversity and academic rigor.</w:t>
      </w:r>
    </w:p>
    <w:bookmarkEnd w:id="21"/>
    <w:bookmarkStart w:id="22" w:name="X974ab052fca34931c72f43937d72894bc04b4e5"/>
    <w:p>
      <w:pPr>
        <w:pStyle w:val="Heading2"/>
      </w:pPr>
      <w:r>
        <w:t xml:space="preserve">Addressing the Unique Challenges of Secondary Education in Germany</w:t>
      </w:r>
    </w:p>
    <w:p>
      <w:pPr>
        <w:pStyle w:val="FirstParagraph"/>
      </w:pPr>
      <w:r>
        <w:t xml:space="preserve">Secondary education in Germany is structured around the *G8* (eight-year Gymnasium) and *G9* systems, with differentiated tracks (*Hauptschule*, *Realschule*, *Gymnasium*) requiring teachers to be adept at scaffolding learning across varying abilities. In Frankfurt’s diverse classrooms, this challenge is amplified by the need to address linguistic barriers while nurturing academic confidence. During my internship at a Frankfurt *Realschule* in Sachsenhausen, I collaborated with colleagues to create bilingual glossaries for science classes—a strategy that improved engagement among non-native German speakers by 35%. This experience cemented my belief that effective secondary teaching is rooted in empathy, data-driven adaptation, and community partnerships. I am particularly eager to support Frankfurt schools’ growing focus on sustainability education (e.g., the *Frankfurter Klimastart* initiative), having integrated climate action projects into my lesson plans at Heidelberg’s secondary school partnership program.</w:t>
      </w:r>
    </w:p>
    <w:bookmarkEnd w:id="22"/>
    <w:bookmarkStart w:id="23" w:name="Xaa1e230c4264b1dbac989d9832424902a5cdbc2"/>
    <w:p>
      <w:pPr>
        <w:pStyle w:val="Heading2"/>
      </w:pPr>
      <w:r>
        <w:t xml:space="preserve">Professional Vision: Contributing to Frankfurt’s Educational Ecosystem</w:t>
      </w:r>
    </w:p>
    <w:p>
      <w:pPr>
        <w:pStyle w:val="FirstParagraph"/>
      </w:pPr>
      <w:r>
        <w:t xml:space="preserve">My professional vision for a Secondary Teacher role in Frankfurt centers on three pillars: academic excellence, intercultural competence, and community co-creation. First, I am committed to mastering the Hessian curriculum (*Lernbereiche*), ensuring my students not only meet but exceed the *Fachlehrpläne* benchmarks for their grade level. Second, I will leverage Frankfurt’s international character by inviting guest speakers from NGOs like *Flüchtlingsrat Frankfurt* or local businesses (e.g., Goethe-Institut, Deutsche Bank) to enrich classroom discussions on global citizenship. Third, I actively seek to collaborate with parent groups and youth organizations—such as *Frankfurt Young Leaders*—to extend learning beyond the classroom walls. My fluency in German (C1), English (C2), and Spanish (B2) positions me uniquely to engage students from Frankfurt’s 150+ nationalities, ensuring no child is left behind due to language barriers.</w:t>
      </w:r>
    </w:p>
    <w:bookmarkEnd w:id="23"/>
    <w:bookmarkStart w:id="24" w:name="X7c66d26a833c9bd91120a0fd5d582af2a4d285c"/>
    <w:p>
      <w:pPr>
        <w:pStyle w:val="Heading2"/>
      </w:pPr>
      <w:r>
        <w:t xml:space="preserve">Commitment to Continuous Growth within the German Framework</w:t>
      </w:r>
    </w:p>
    <w:p>
      <w:pPr>
        <w:pStyle w:val="FirstParagraph"/>
      </w:pPr>
      <w:r>
        <w:t xml:space="preserve">I understand that teaching in Germany requires more than subject mastery; it demands cultural fluency and adherence to *Lehrerbildung* standards. I am eager to undergo the *Referendariat* (teaching internship) required for state certification in Hesse, having already secured a provisional placement with Frankfurt’s Kultusministerium. My postgraduate work at Goethe University included coursework on German educational law (*Schulgesetze*) and trauma-informed teaching practices—critical skills given the demographic realities of Frankfurt. I also plan to join the *Landesverband der Lehrerinnen und Lehrer Hessen* to stay abreast of policy shifts, such as the recent reforms to reduce class sizes in secondary schools. This commitment to ongoing professional development ensures I will grow alongside Frankfurt’s evolving educational landscape.</w:t>
      </w:r>
    </w:p>
    <w:bookmarkEnd w:id="24"/>
    <w:bookmarkStart w:id="25" w:name="conclusion-a-future-forged-in-frankfurt"/>
    <w:p>
      <w:pPr>
        <w:pStyle w:val="Heading2"/>
      </w:pPr>
      <w:r>
        <w:t xml:space="preserve">Conclusion: A Future Forged in Frankfurt</w:t>
      </w:r>
    </w:p>
    <w:p>
      <w:pPr>
        <w:pStyle w:val="FirstParagraph"/>
      </w:pPr>
      <w:r>
        <w:t xml:space="preserve">Germany’s secondary education system is renowned for its balance of structure and innovation—a balance I am prepared to uphold within Frankfurt schools. My academic training, practical experience in Frankfurt classrooms, and unwavering dedication to inclusive pedagogy position me as a proactive candidate who will immediately contribute to your institution’s success. I am not merely applying for a job; I am pledging my professional energy to the children of Frankfurt—students who deserve educators invested in their intellectual curiosity and cultural identity. As Frankfurt continues to champion education as the cornerstone of its global standing, I am ready to be part of that legacy. Thank you for considering my application as a Secondary Teacher committed to excellence, empathy, and growth in the heart of Germany’s most dynamic city.</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Frankfurt, Germany</dc:title>
  <dc:creator/>
  <dc:language>en</dc:language>
  <cp:keywords/>
  <dcterms:created xsi:type="dcterms:W3CDTF">2026-07-23T03:58:05Z</dcterms:created>
  <dcterms:modified xsi:type="dcterms:W3CDTF">2026-07-23T03:58:05Z</dcterms:modified>
</cp:coreProperties>
</file>

<file path=docProps/custom.xml><?xml version="1.0" encoding="utf-8"?>
<Properties xmlns="http://schemas.openxmlformats.org/officeDocument/2006/custom-properties" xmlns:vt="http://schemas.openxmlformats.org/officeDocument/2006/docPropsVTypes"/>
</file>