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0c7b9e2fe30c840efe17f8dbf0ffcee4e1bf8e7"/>
    <w:p>
      <w:pPr>
        <w:pStyle w:val="Heading1"/>
      </w:pPr>
      <w:r>
        <w:t xml:space="preserve">STATEMENT OF PURPOSE: CHAMPIONING SECONDARY EDUCATION IN IVORY COAST ABIDJAN</w:t>
      </w:r>
    </w:p>
    <w:p>
      <w:pPr>
        <w:pStyle w:val="FirstParagraph"/>
      </w:pPr>
      <w:r>
        <w:t xml:space="preserve">As I craft this Statement of Purpose, I am driven by a profound conviction that quality secondary education serves as the cornerstone for national transformation. My unwavering commitment to becoming an exceptional Teacher Secondary in the vibrant, culturally rich context of Ivory Coast Abidjan compels me to articulate my educational philosophy and professional trajectory with utmost sincerity. This document represents not merely an application, but a solemn pledge to contribute meaningfully to West Africa’s most dynamic educational hub.</w:t>
      </w:r>
    </w:p>
    <w:bookmarkStart w:id="20" w:name="X67429875199de1d333b312fbffee87d966b5bb6"/>
    <w:p>
      <w:pPr>
        <w:pStyle w:val="Heading2"/>
      </w:pPr>
      <w:r>
        <w:t xml:space="preserve">Formative Foundations in Educational Philosophy</w:t>
      </w:r>
    </w:p>
    <w:p>
      <w:pPr>
        <w:pStyle w:val="FirstParagraph"/>
      </w:pPr>
      <w:r>
        <w:t xml:space="preserve">My journey toward secondary education began during my undergraduate studies in Education at the University of Ghana, where I specialized in Adolescent Pedagogy and Curriculum Development. Through rigorous coursework and fieldwork with 15- to 18-year-olds across Accra's public schools, I discovered that effective teaching transcends textbook delivery—it requires cultural intelligence, adaptive pedagogy, and deep empathy for students navigating complex socio-economic realities. This epiphany crystallized when I facilitated a project-based learning initiative on climate change in a low-resource secondary school. Witnessing my students—many first-generation learners—design sustainable community gardens using local materials ignited my passion for contextualized teaching. It became clear that as a Teacher Secondary, I must bridge global educational standards with the specific needs of Ivory Coast’s youth.</w:t>
      </w:r>
    </w:p>
    <w:bookmarkEnd w:id="20"/>
    <w:bookmarkStart w:id="21" w:name="Xa66aec9e7f497f23eff669281b77acedc61fe56"/>
    <w:p>
      <w:pPr>
        <w:pStyle w:val="Heading2"/>
      </w:pPr>
      <w:r>
        <w:t xml:space="preserve">Understanding the Ivory Coast Abidjan Educational Landscape</w:t>
      </w:r>
    </w:p>
    <w:p>
      <w:pPr>
        <w:pStyle w:val="FirstParagraph"/>
      </w:pPr>
      <w:r>
        <w:t xml:space="preserve">Abidjan, as Ivory Coast's economic capital and cultural epicenter, embodies both immense potential and systemic challenges for secondary education. I have meticulously studied UNESCO’s 2023 report on Ivorian education, which notes that while enrollment rates are rising (75% in secondary level), teacher shortages plague rural regions like the Bas-Sassandra District, where Abidjan-based institutions serve as critical centers of excellence. More significantly, the Ministry of National Education’s "Vision 2030" prioritizes STEM integration and digital literacy—areas where I aim to contribute through my certifications in Educational Technology (Microsoft Certified Educator) and data-driven instruction. In Ivory Coast Abidjan, I recognize that a Teacher Secondary must be a cultural navigator: understanding the linguistic diversity of students who speak Baoulé, Dioula, or French as their first language while preparing them for national exams and global opportunities.</w:t>
      </w:r>
    </w:p>
    <w:bookmarkEnd w:id="21"/>
    <w:bookmarkStart w:id="22" w:name="Xa844b9121a858919ba9d20bd63cf60b300f9724"/>
    <w:p>
      <w:pPr>
        <w:pStyle w:val="Heading2"/>
      </w:pPr>
      <w:r>
        <w:t xml:space="preserve">Practical Pedagogical Alignment with Ivory Coast’s Needs</w:t>
      </w:r>
    </w:p>
    <w:p>
      <w:pPr>
        <w:pStyle w:val="FirstParagraph"/>
      </w:pPr>
      <w:r>
        <w:t xml:space="preserve">My teaching methodology centers on three pillars aligned with Abidjan's educational priorities:</w:t>
      </w:r>
    </w:p>
    <w:p>
      <w:pPr>
        <w:numPr>
          <w:ilvl w:val="0"/>
          <w:numId w:val="1001"/>
        </w:numPr>
        <w:pStyle w:val="Compact"/>
      </w:pPr>
      <w:r>
        <w:rPr>
          <w:bCs/>
          <w:b/>
        </w:rPr>
        <w:t xml:space="preserve">Culturally Responsive Curriculum Design:</w:t>
      </w:r>
      <w:r>
        <w:t xml:space="preserve"> </w:t>
      </w:r>
      <w:r>
        <w:t xml:space="preserve">I co-created a "West African Innovation" module for my Ghanaian students, incorporating local case studies on agriculture and entrepreneurship. In Ivory Coast Abidjan, I will adapt this to showcase successful Ivorian entrepreneurs like Alassane Ouattara’s agritech initiatives or the success of Abidjan’s "Cité Scolaire" model.</w:t>
      </w:r>
    </w:p>
    <w:p>
      <w:pPr>
        <w:numPr>
          <w:ilvl w:val="0"/>
          <w:numId w:val="1001"/>
        </w:numPr>
        <w:pStyle w:val="Compact"/>
      </w:pPr>
      <w:r>
        <w:rPr>
          <w:bCs/>
          <w:b/>
        </w:rPr>
        <w:t xml:space="preserve">Technology Integration for Equity:</w:t>
      </w:r>
      <w:r>
        <w:t xml:space="preserve"> </w:t>
      </w:r>
      <w:r>
        <w:t xml:space="preserve">Having trained 200+ teachers in low-bandwidth digital tools, I will implement offline-first solutions using the Ivorian government's "Ecole Numérique" platform to ensure no student is left behind during connectivity challenges.</w:t>
      </w:r>
    </w:p>
    <w:p>
      <w:pPr>
        <w:numPr>
          <w:ilvl w:val="0"/>
          <w:numId w:val="1001"/>
        </w:numPr>
        <w:pStyle w:val="Compact"/>
      </w:pPr>
      <w:r>
        <w:rPr>
          <w:bCs/>
          <w:b/>
        </w:rPr>
        <w:t xml:space="preserve">Mental Health &amp; Socio-Emotional Learning:</w:t>
      </w:r>
      <w:r>
        <w:t xml:space="preserve"> </w:t>
      </w:r>
      <w:r>
        <w:t xml:space="preserve">Partnering with Abidjan’s Association for Youth Development, I plan to integrate trauma-informed practices addressing issues like urban migration stress and gender-based barriers in education—a critical gap identified by the World Bank in its 2022 Ivory Coast Education Review.</w:t>
      </w:r>
    </w:p>
    <w:bookmarkEnd w:id="22"/>
    <w:bookmarkStart w:id="23" w:name="Xf2812608dcd8e69ac186fcebf7bc8b9e4dfa531"/>
    <w:p>
      <w:pPr>
        <w:pStyle w:val="Heading2"/>
      </w:pPr>
      <w:r>
        <w:t xml:space="preserve">Why Ivory Coast Abidjan? A Commitment Rooted in Respect</w:t>
      </w:r>
    </w:p>
    <w:p>
      <w:pPr>
        <w:pStyle w:val="FirstParagraph"/>
      </w:pPr>
      <w:r>
        <w:t xml:space="preserve">My choice of Abidjan is not arbitrary. I have visited the city three times for educational conferences, including the 2023 West Africa Education Summit where I presented on "Reducing Dropout Rates Through Community-Engaged Teaching." During these visits, I was profoundly moved by students at Lycée Classique d'Abidjan who shared their dreams of becoming engineers or artists despite poverty. This experience transformed my perspective: as a Teacher Secondary in Ivory Coast Abidjan, I am not merely delivering lessons—I am nurturing future leaders who will shape the nation’s trajectory. The city’s cosmopolitan energy, from the bustling Marché de Plateau to the serene lagoon views near Cocody schools, mirrors my belief that education flourishes at the intersection of tradition and modernity.</w:t>
      </w:r>
    </w:p>
    <w:bookmarkEnd w:id="23"/>
    <w:bookmarkStart w:id="24" w:name="long-term-vision-beyond-the-classroom"/>
    <w:p>
      <w:pPr>
        <w:pStyle w:val="Heading2"/>
      </w:pPr>
      <w:r>
        <w:t xml:space="preserve">Long-Term Vision: Beyond the Classroom</w:t>
      </w:r>
    </w:p>
    <w:p>
      <w:pPr>
        <w:pStyle w:val="FirstParagraph"/>
      </w:pPr>
      <w:r>
        <w:t xml:space="preserve">My Statement of Purpose extends beyond immediate teaching duties. Within five years, I envision establishing an "Abidjan Secondary Educator Network" to mentor new teachers in culturally sustainable practices—a model inspired by successful peer networks in Senegal. I will also collaborate with Abidjan’s Ministry of Higher Education to create internship pathways between secondary schools and local industries like the Sogebank Agri-Tech Center. Ultimately, my goal is to contribute data-driven insights that inform Ivory Coast's national teacher training curriculum, ensuring that every Teacher Secondary in Abidjan receives context-specific preparation.</w:t>
      </w:r>
    </w:p>
    <w:bookmarkEnd w:id="24"/>
    <w:bookmarkStart w:id="25" w:name="X8fdab54f18e33458abfe1180b50bb7280013bd2"/>
    <w:p>
      <w:pPr>
        <w:pStyle w:val="Heading2"/>
      </w:pPr>
      <w:r>
        <w:t xml:space="preserve">Conclusion: A Promise for Ivory Coast’s Tomorrow</w:t>
      </w:r>
    </w:p>
    <w:p>
      <w:pPr>
        <w:pStyle w:val="FirstParagraph"/>
      </w:pPr>
      <w:r>
        <w:t xml:space="preserve">To the selection committee of Ivorian educational institutions: This Statement of Purpose is my solemn vow. I pledge to bring not just qualifications but a heart fully committed to secondary education in Abidjan. In a region where 1 million youth enter secondary school annually, every student deserves a Teacher Secondary who sees their potential before they see it themselves. I am ready to immerse myself in Ivory Coast’s educational ecosystem—learning from elders at the Université Félix Houphouët-Boigny, collaborating with communities along the Bandama River, and standing beside students in Abidjan’s classrooms as they prepare for national examinations and global citizenship.</w:t>
      </w:r>
    </w:p>
    <w:p>
      <w:pPr>
        <w:pStyle w:val="BodyText"/>
      </w:pPr>
      <w:r>
        <w:t xml:space="preserve">As I conclude this document, I reflect on a phrase shared by a student during my Abidjan visit: "L’éducation est la lumière qui éclaire notre future." (Education is the light that illuminates our future.) In Ivory Coast Abidjan, I seek not just to teach secondary subjects—but to be that light. With rigorous academic training, culturally intelligent pedagogy, and an unshakeable commitment to equity, I am prepared to answer this call as a Teacher Secondary dedicated exclusively to shaping the next generation of Ivorian leaders. My journey begins here—where passion meets purpose in the heart of West Africa.</w:t>
      </w:r>
    </w:p>
    <w:p>
      <w:pPr>
        <w:pStyle w:val="BodyText"/>
      </w:pPr>
      <w:r>
        <w:rPr>
          <w:iCs/>
          <w:i/>
        </w:rPr>
        <w:t xml:space="preserve">Word Count: 868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Ivory Coast Abidjan</dc:title>
  <dc:creator/>
  <dc:language>en</dc:language>
  <cp:keywords/>
  <dcterms:created xsi:type="dcterms:W3CDTF">2025-12-08T06:46:44Z</dcterms:created>
  <dcterms:modified xsi:type="dcterms:W3CDTF">2025-12-08T06:46:44Z</dcterms:modified>
</cp:coreProperties>
</file>

<file path=docProps/custom.xml><?xml version="1.0" encoding="utf-8"?>
<Properties xmlns="http://schemas.openxmlformats.org/officeDocument/2006/custom-properties" xmlns:vt="http://schemas.openxmlformats.org/officeDocument/2006/docPropsVTypes"/>
</file>