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for</w:t>
      </w:r>
      <w:r>
        <w:t xml:space="preserve"> </w:t>
      </w:r>
      <w:r>
        <w:t xml:space="preserve">Myanmar</w:t>
      </w:r>
      <w:r>
        <w:t xml:space="preserve"> </w:t>
      </w:r>
      <w:r>
        <w:t xml:space="preserve">Yangon</w:t>
      </w:r>
    </w:p>
    <w:bookmarkStart w:id="26" w:name="X191000658fb0ed74e8dbec0eacfb866768562ca"/>
    <w:p>
      <w:pPr>
        <w:pStyle w:val="Heading1"/>
      </w:pPr>
      <w:r>
        <w:t xml:space="preserve">Statement of Purpose for Secondary Teacher Position in Myanmar Yangon</w:t>
      </w:r>
    </w:p>
    <w:p>
      <w:pPr>
        <w:pStyle w:val="FirstParagraph"/>
      </w:pPr>
      <w:r>
        <w:t xml:space="preserve">As I prepare to submit this Statement of Purpose, I do so with profound respect for the educational landscape of Myanmar and a deep commitment to serving as an exemplary Secondary Teacher within the vibrant cultural and academic milieu of Yangon. My journey toward this calling has been shaped by both personal conviction and professional immersion in Southeast Asian education systems, culminating in a resolute desire to contribute meaningfully to secondary education at a pivotal moment for Myanmar’s youth.</w:t>
      </w:r>
    </w:p>
    <w:bookmarkStart w:id="20" w:name="X8002a6e99b3930552ed34b22843f09cebd824a1"/>
    <w:p>
      <w:pPr>
        <w:pStyle w:val="Heading2"/>
      </w:pPr>
      <w:r>
        <w:t xml:space="preserve">Motivation Rooted in Myanmar's Educational Imperative</w:t>
      </w:r>
    </w:p>
    <w:p>
      <w:pPr>
        <w:pStyle w:val="FirstParagraph"/>
      </w:pPr>
      <w:r>
        <w:t xml:space="preserve">My decision to pursue Secondary Teacher certification was ignited during my volunteer work at a community school in Yangon’s Hlaing Tharyar township. Witnessing students navigate overcrowded classrooms with limited resources while carrying immense familial expectations, I understood that effective secondary education is not merely academic instruction—it is the cornerstone of Myanmar’s socio-economic transformation. In a nation where 43% of youth aged 15–24 remain outside formal education (World Bank, 2023), the role of a Secondary Teacher transcends textbook delivery; it demands cultural humility, adaptive pedagogy, and unwavering advocacy for each learner’s potential. Yangon’s unique position as Myanmar’s economic hub intensifies this responsibility: students here confront both traditional educational barriers and modern digital divides. I am driven to bridge these gaps through teaching that honors Burmese heritage while preparing students for global citizenship.</w:t>
      </w:r>
    </w:p>
    <w:bookmarkEnd w:id="20"/>
    <w:bookmarkStart w:id="21" w:name="X9eac8132f51ca802fc0fa2ed72d2b33ebc15e36"/>
    <w:p>
      <w:pPr>
        <w:pStyle w:val="Heading2"/>
      </w:pPr>
      <w:r>
        <w:t xml:space="preserve">Philosophy of Secondary Education in Myanmar Context</w:t>
      </w:r>
    </w:p>
    <w:p>
      <w:pPr>
        <w:pStyle w:val="FirstParagraph"/>
      </w:pPr>
      <w:r>
        <w:t xml:space="preserve">My teaching philosophy centers on three pillars, meticulously adapted to Yangon’s secondary classrooms. First, I prioritize</w:t>
      </w:r>
      <w:r>
        <w:t xml:space="preserve"> </w:t>
      </w:r>
      <w:r>
        <w:rPr>
          <w:iCs/>
          <w:i/>
        </w:rPr>
        <w:t xml:space="preserve">culturally responsive pedagogy</w:t>
      </w:r>
      <w:r>
        <w:t xml:space="preserve">, integrating local narratives—such as the literary works of Maung Thar Cho or historical landmarks like Sule Pagoda—into lesson plans to foster pride and relevance. Second, I champion</w:t>
      </w:r>
      <w:r>
        <w:t xml:space="preserve"> </w:t>
      </w:r>
      <w:r>
        <w:rPr>
          <w:iCs/>
          <w:i/>
        </w:rPr>
        <w:t xml:space="preserve">student-centered critical thinking</w:t>
      </w:r>
      <w:r>
        <w:t xml:space="preserve">, moving beyond rote memorization to nurture skills vital for Myanmar’s emerging tech sector and civil society. For instance, during a trial lesson on environmental science in Yangon’s Insein district, students analyzed air quality data from their neighborhoods and proposed community action plans—turning abstract concepts into tangible civic engagement. Third, I commit to</w:t>
      </w:r>
      <w:r>
        <w:t xml:space="preserve"> </w:t>
      </w:r>
      <w:r>
        <w:rPr>
          <w:iCs/>
          <w:i/>
        </w:rPr>
        <w:t xml:space="preserve">inclusive differentiation</w:t>
      </w:r>
      <w:r>
        <w:t xml:space="preserve">, recognizing that Yangon’s secondary schools serve students with diverse abilities and socioeconomic backgrounds, from urban scholars to rural migrants. My approach ensures no learner is left behind through tiered assignments and collaborative learning structures.</w:t>
      </w:r>
    </w:p>
    <w:bookmarkEnd w:id="21"/>
    <w:bookmarkStart w:id="22" w:name="Xc12a402e2f4bedabd7383aac715736394eb79fd"/>
    <w:p>
      <w:pPr>
        <w:pStyle w:val="Heading2"/>
      </w:pPr>
      <w:r>
        <w:t xml:space="preserve">Professional Preparation Aligned with Myanmar’s Needs</w:t>
      </w:r>
    </w:p>
    <w:p>
      <w:pPr>
        <w:pStyle w:val="FirstParagraph"/>
      </w:pPr>
      <w:r>
        <w:t xml:space="preserve">My academic journey reflects intentional preparation for this role. I hold a Bachelor of Education (Secondary) with honors, specializing in Social Studies and English Literature, from the University of Yangon—where I engaged deeply with Myanmar’s National Education Strategic Plan 2016–2030. My thesis,</w:t>
      </w:r>
      <w:r>
        <w:t xml:space="preserve"> </w:t>
      </w:r>
      <w:r>
        <w:rPr>
          <w:iCs/>
          <w:i/>
        </w:rPr>
        <w:t xml:space="preserve">“Bridging Traditional and Digital Pedagogy in Yangon Secondary Classrooms,”</w:t>
      </w:r>
      <w:r>
        <w:t xml:space="preserve"> </w:t>
      </w:r>
      <w:r>
        <w:t xml:space="preserve">analyzed how teacher training programs could better equip educators to use low-cost technology for student engagement. Additionally, I completed a 6-month internship at Basic Education High School No. 1 (Yangon), co-designing project-based learning units on Myanmar’s independence movement that increased student participation by 70% according to classroom assessments. This experience taught me that successful Secondary Teaching in Yangon requires not only subject mastery but also sensitivity to the delicate balance between preserving cultural identity and embracing progressive educational practices.</w:t>
      </w:r>
    </w:p>
    <w:bookmarkEnd w:id="22"/>
    <w:bookmarkStart w:id="23" w:name="X6ff14e2957ce6e36670ec7948fd6892dba2efbd"/>
    <w:p>
      <w:pPr>
        <w:pStyle w:val="Heading2"/>
      </w:pPr>
      <w:r>
        <w:t xml:space="preserve">Addressing Yangon’s Unique Educational Challenges</w:t>
      </w:r>
    </w:p>
    <w:p>
      <w:pPr>
        <w:pStyle w:val="FirstParagraph"/>
      </w:pPr>
      <w:r>
        <w:t xml:space="preserve">Yangon’s secondary schools face systemic challenges that demand innovative solutions. High student-teacher ratios (averaging 50:1 in public schools) and uneven access to textbooks require creative resourcefulness—a principle I embody through my “Community Learning Kits” initiative, where students co-create materials using locally sourced paper and recycled electronics. I also recognize the emotional toll of Myanmar’s recent socio-political climate on students; thus, my training includes trauma-informed practices adapted from UNICEF guidelines for Myanmar contexts. In a Yangon public school pilot program, I established weekly “Reflection Circles” where students processed current events through art and dialogue—significantly reducing classroom disruptions while building empathy. My commitment to Secondary Teaching in Myanmar Yangon extends beyond academics: I aim to be a safe harbor for students navigating complex realities.</w:t>
      </w:r>
    </w:p>
    <w:bookmarkEnd w:id="23"/>
    <w:bookmarkStart w:id="24" w:name="future-vision-and-long-term-commitment"/>
    <w:p>
      <w:pPr>
        <w:pStyle w:val="Heading2"/>
      </w:pPr>
      <w:r>
        <w:t xml:space="preserve">Future Vision and Long-Term Commitment</w:t>
      </w:r>
    </w:p>
    <w:p>
      <w:pPr>
        <w:pStyle w:val="FirstParagraph"/>
      </w:pPr>
      <w:r>
        <w:t xml:space="preserve">This Statement of Purpose is not merely an application but a pledge. I envision my career as a Secondary Teacher in Yangon evolving into leadership within Myanmar’s educational ecosystem. Within five years, I aspire to co-develop teacher training modules for the Ministry of Education that center on culturally responsive strategies for Yangon’s diverse classrooms. Long-term, I plan to collaborate with NGOs like the Myanmar National Education Committee to advocate for equitable resource allocation in secondary schools across Yangon’s peri-urban communities. Most importantly, I seek not just to teach subjects but to cultivate learners who will become Myanmar’s next generation of leaders—critical thinkers equipped with both Burmese wisdom and global perspective.</w:t>
      </w:r>
    </w:p>
    <w:bookmarkEnd w:id="24"/>
    <w:bookmarkStart w:id="25" w:name="conclusion-a-lifelong-commitment"/>
    <w:p>
      <w:pPr>
        <w:pStyle w:val="Heading2"/>
      </w:pPr>
      <w:r>
        <w:t xml:space="preserve">Conclusion: A Lifelong Commitment</w:t>
      </w:r>
    </w:p>
    <w:p>
      <w:pPr>
        <w:pStyle w:val="FirstParagraph"/>
      </w:pPr>
      <w:r>
        <w:t xml:space="preserve">In closing, this Statement of Purpose articulates my unwavering dedication to Secondary Teaching in Myanmar Yangon. It is forged through lived experience, academic rigor, and a profound respect for the resilience of Myanmar’s youth. I understand that becoming a Teacher Secondary here means more than delivering lessons—it requires listening deeply to students’ aspirations, partnering with communities like those in Bahan or Thongwa townships, and embodying the patience and passion needed to nurture hope in an evolving nation. I do not seek a job; I seek to contribute meaningfully to Myanmar’s most vital resource: its children. With humility and resolve, I ask for the opportunity to serve as a Secondary Teacher in Yangon—a role where every lesson is a step toward building a brighter, more equitable future for Myanmar.</w:t>
      </w:r>
    </w:p>
    <w:p>
      <w:pPr>
        <w:pStyle w:val="BodyText"/>
      </w:pPr>
      <w:r>
        <w:t xml:space="preserve">Signed,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for Myanmar Yangon</dc:title>
  <dc:creator/>
  <dc:language>en</dc:language>
  <cp:keywords/>
  <dcterms:created xsi:type="dcterms:W3CDTF">2026-07-22T16:47:09Z</dcterms:created>
  <dcterms:modified xsi:type="dcterms:W3CDTF">2026-07-22T16:47:09Z</dcterms:modified>
</cp:coreProperties>
</file>

<file path=docProps/custom.xml><?xml version="1.0" encoding="utf-8"?>
<Properties xmlns="http://schemas.openxmlformats.org/officeDocument/2006/custom-properties" xmlns:vt="http://schemas.openxmlformats.org/officeDocument/2006/docPropsVTypes"/>
</file>