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38930171c28208da785c6ca20e2c32606d816e4"/>
    <w:p>
      <w:pPr>
        <w:pStyle w:val="Heading1"/>
      </w:pPr>
      <w:r>
        <w:t xml:space="preserve">Statement of Purpose: Embracing the Role of a Teacher Secondary in New Zealand Auckland</w:t>
      </w:r>
    </w:p>
    <w:p>
      <w:pPr>
        <w:pStyle w:val="FirstParagraph"/>
      </w:pPr>
      <w:r>
        <w:t xml:space="preserve">As I prepare this Statement of Purpose, my journey toward becoming an exceptional Teacher Secondary in New Zealand Auckland has crystallized into a profound commitment to transformative education. This document articulates not merely my professional aspirations, but my deep alignment with the unique educational ethos that defines secondary teaching within the dynamic context of New Zealand Auckland. My passion for nurturing adolescent learners in this culturally rich city has been shaped by academic rigor, hands-on experience, and an unwavering belief in education as the cornerstone of societal progress.</w:t>
      </w:r>
    </w:p>
    <w:bookmarkStart w:id="20" w:name="Xa17533a72a41d396e4490f9256e8d8b004d82e2"/>
    <w:p>
      <w:pPr>
        <w:pStyle w:val="Heading2"/>
      </w:pPr>
      <w:r>
        <w:t xml:space="preserve">Academic Foundation and Pedagogical Philosophy</w:t>
      </w:r>
    </w:p>
    <w:p>
      <w:pPr>
        <w:pStyle w:val="FirstParagraph"/>
      </w:pPr>
      <w:r>
        <w:t xml:space="preserve">I earned my Bachelor of Education (Secondary) with Honours from the University of Auckland, where I specialized in Social Sciences and Adolescent Development. My academic journey was deeply influenced by New Zealand's curriculum frameworks, particularly the New Zealand Curriculum (NZC) and Te Whāriki principles adapted for secondary contexts. Courses such as "Indigenous Pedagogies in Aotearoa" and "Diversity in the Secondary Classroom" equipped me with critical understanding of bicultural education—recognizing Māori perspectives as integral to all learning—not merely as an add-on, but as the foundation for meaningful engagement. My thesis, "Culturally Responsive Teaching Strategies for Disengaged Urban Adolescents," directly addressed challenges faced by secondary students in Auckland's diverse communities. This research reinforced my conviction that effective teaching transcends subject delivery; it requires empathetic connection with learners within their socio-cultural landscapes.</w:t>
      </w:r>
    </w:p>
    <w:bookmarkEnd w:id="20"/>
    <w:bookmarkStart w:id="21" w:name="X64ee55372a2cfe2fef9c567394934fce90a9ec4"/>
    <w:p>
      <w:pPr>
        <w:pStyle w:val="Heading2"/>
      </w:pPr>
      <w:r>
        <w:t xml:space="preserve">Professional Experience in Diverse Educational Settings</w:t>
      </w:r>
    </w:p>
    <w:p>
      <w:pPr>
        <w:pStyle w:val="FirstParagraph"/>
      </w:pPr>
      <w:r>
        <w:t xml:space="preserve">My teaching practice began at a state secondary school in South Auckland, where I taught Social Studies to Years 9–13. This role immersed me in the realities of New Zealand's urban classrooms—over 70% of my students identified as Pacifica, Māori, or Asian diaspora communities. I developed and implemented project-based learning units centered on local histories (e.g., the history of Manukau Harbour), which fostered student agency while integrating Te Reo Māori phrases and tikanga. One initiative involved partnering with Ngāti Whātua Ōrako to co-design a unit on Treaty of Waitangi principles, resulting in a 40% increase in student engagement scores. This experience cemented my understanding that as a Teacher Secondary, I am not just instructing content—I am facilitating cultural safety and belonging.</w:t>
      </w:r>
    </w:p>
    <w:bookmarkEnd w:id="21"/>
    <w:bookmarkStart w:id="22" w:name="Xeac25cf3747e8067ee4d1489df4606be5b4f3ea"/>
    <w:p>
      <w:pPr>
        <w:pStyle w:val="Heading2"/>
      </w:pPr>
      <w:r>
        <w:t xml:space="preserve">Why New Zealand Auckland? A Convergence of Purpose</w:t>
      </w:r>
    </w:p>
    <w:p>
      <w:pPr>
        <w:pStyle w:val="FirstParagraph"/>
      </w:pPr>
      <w:r>
        <w:t xml:space="preserve">New Zealand Auckland is not merely a location on a map; it is the heartbeat of educational innovation in Aotearoa. As the nation's largest city, Auckland embodies both the challenges and opportunities of 21st-century secondary education: unprecedented cultural diversity, high socioeconomic variance, and an urgent need for inclusive pedagogy. The Ministry of Education’s vision—"Every child a successful learner"—resonates powerfully here, where schools like Manukau City College and Auckland Grammar actively champion equity through programs like the "Māori Student Achievement Plan" (MSAP) and Pacific Education Initiatives. My decision to pursue teaching in New Zealand Auckland is deliberate: I seek to contribute to this living laboratory of educational excellence where diversity isn’t tolerated—it’s celebrated as the catalyst for deeper learning.</w:t>
      </w:r>
    </w:p>
    <w:bookmarkEnd w:id="22"/>
    <w:bookmarkStart w:id="23" w:name="X03e47bc719c4039e6b47d2591bf615ddf02daab"/>
    <w:p>
      <w:pPr>
        <w:pStyle w:val="Heading2"/>
      </w:pPr>
      <w:r>
        <w:t xml:space="preserve">Alignment with New Zealand's Educational Values</w:t>
      </w:r>
    </w:p>
    <w:p>
      <w:pPr>
        <w:pStyle w:val="FirstParagraph"/>
      </w:pPr>
      <w:r>
        <w:t xml:space="preserve">As a Teacher Secondary in New Zealand, I embrace the core values of equity, inclusion, and holistic development enshrined in the NZC. I understand that teaching secondary students requires more than academic instruction; it demands emotional intelligence to support mental health (a critical priority in Auckland’s high-pressure school environment), cultural humility to honor Māori and Pasifika identities, and innovation to integrate technology meaningfully. My approach aligns with the New Zealand Teachers Council’s Code of Professional Responsibility, particularly the commitment to "advocating for students' wellbeing" and "respecting their diverse backgrounds." For instance, I use digital storytelling tools to help students share personal narratives—this practice directly supports Auckland’s focus on student voice in curriculum design. In my Statement of Purpose, I affirm that these values are not abstract ideals; they are the daily compass guiding my work as a Teacher Secondary.</w:t>
      </w:r>
    </w:p>
    <w:bookmarkEnd w:id="23"/>
    <w:bookmarkStart w:id="24" w:name="Xde86cef5a628e99c88073f8fb9633e2ac6e7ccd"/>
    <w:p>
      <w:pPr>
        <w:pStyle w:val="Heading2"/>
      </w:pPr>
      <w:r>
        <w:t xml:space="preserve">Future Aspirations: Growing Within New Zealand Auckland's Ecosystem</w:t>
      </w:r>
    </w:p>
    <w:p>
      <w:pPr>
        <w:pStyle w:val="FirstParagraph"/>
      </w:pPr>
      <w:r>
        <w:t xml:space="preserve">My long-term vision is to become an exemplary Teacher Secondary who actively shapes Auckland’s educational future. I plan to pursue the Postgraduate Diploma in Educational Leadership through the University of Auckland, focusing on systemic equity. I aim to collaborate with local iwi and community organizations like Ākina Trust and Māori Education Trusts (MET) to develop culturally sustaining curricula for urban secondary settings. Specifically, I will advocate for embedding Pacific knowledge systems into social sciences—a gap identified in recent Ministry reports on Auckland's achievement disparities. Furthermore, I am committed to supporting the "Auckland Schools of Distinction" initiative through mentorship programs that elevate early-career Teacher Secondary practitioners from underrepresented communities.</w:t>
      </w:r>
    </w:p>
    <w:bookmarkEnd w:id="24"/>
    <w:bookmarkStart w:id="25" w:name="X9a5a63a1568e684d19e94927fa761eba826d71a"/>
    <w:p>
      <w:pPr>
        <w:pStyle w:val="Heading2"/>
      </w:pPr>
      <w:r>
        <w:t xml:space="preserve">Conclusion: A Lifelong Commitment to New Zealand Auckland</w:t>
      </w:r>
    </w:p>
    <w:p>
      <w:pPr>
        <w:pStyle w:val="FirstParagraph"/>
      </w:pPr>
      <w:r>
        <w:t xml:space="preserve">This Statement of Purpose is not a mere application; it is a promise. It reflects my readiness to step into the classroom as an empathetic, culturally grounded Teacher Secondary within New Zealand Auckland’s vibrant educational ecosystem. I recognize that teaching in this city means walking alongside students who carry multiple identities—Māori and migrant, urban and rural, hopeful yet navigating systemic barriers. My goal is to help them see their potential not in spite of these complexities, but because of the richness they bring. New Zealand Auckland demands educators who are both knowledgeable and humble; I am prepared to be that educator. As I continue this journey, I remain steadfast in my belief that when we invest in secondary students with cultural respect and academic rigor, we don’t just teach subjects—we ignite futures. This is why I seek to serve as a Teacher Secondary in New Zealand Auckland: where education becomes the most powerful act of decolonization, equity, and hope.</w:t>
      </w:r>
    </w:p>
    <w:p>
      <w:pPr>
        <w:pStyle w:val="BodyText"/>
      </w:pPr>
      <w:r>
        <w:t xml:space="preserve">In closing, I reiterate that my commitment to becoming a transformative Teacher Secondary is inseparable from my dedication to New Zealand Auckland. This city’s spirit—its teeming diversity, its resilience, its relentless pursuit of "a better life for all"—is the very foundation upon which my teaching practice will be built. I am ready to contribute not just as an educator, but as a lifelong advocate for every young person in our classrooms.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 New Zealand Auckland</dc:title>
  <dc:creator/>
  <dc:language>en</dc:language>
  <cp:keywords/>
  <dcterms:created xsi:type="dcterms:W3CDTF">2026-07-24T10:18:22Z</dcterms:created>
  <dcterms:modified xsi:type="dcterms:W3CDTF">2026-07-24T10:18:22Z</dcterms:modified>
</cp:coreProperties>
</file>

<file path=docProps/custom.xml><?xml version="1.0" encoding="utf-8"?>
<Properties xmlns="http://schemas.openxmlformats.org/officeDocument/2006/custom-properties" xmlns:vt="http://schemas.openxmlformats.org/officeDocument/2006/docPropsVTypes"/>
</file>