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35fc00da5dd6722139db21a6a36c0f39badb05c"/>
    <w:p>
      <w:pPr>
        <w:pStyle w:val="Heading1"/>
      </w:pPr>
      <w:r>
        <w:t xml:space="preserve">Statement of Purpose: Commitment to Secondary Education in New Zealand Wellington</w:t>
      </w:r>
    </w:p>
    <w:p>
      <w:pPr>
        <w:pStyle w:val="FirstParagraph"/>
      </w:pPr>
      <w:r>
        <w:t xml:space="preserve">In the vibrant cultural and academic landscape of New Zealand, my professional journey has been meticulously aligned with the transformative potential of secondary education. As I submit this Statement of Purpose for a Teacher Secondary position within Wellington’s esteemed educational ecosystem, I affirm my unwavering dedication to shaping young minds through culturally responsive pedagogy rooted in Aotearoa’s unique values. Wellington—the capital city where innovation meets indigenous wisdom—represents the ideal setting for me to contribute meaningfully to New Zealand's future educators and learners.</w:t>
      </w:r>
    </w:p>
    <w:p>
      <w:pPr>
        <w:pStyle w:val="BodyText"/>
      </w:pPr>
      <w:r>
        <w:t xml:space="preserve">My academic foundation, culminating in a Bachelor of Teaching (Secondary) with Honours from the University of Waikato, was deliberately structured around New Zealand’s national curriculum frameworks. Courses such as "Teaching Māori Students" and "Sociocultural Perspectives in Education" equipped me with pedagogical tools aligned with Te Whāriki and The New Zealand Curriculum. I immersed myself in practical placements across diverse Wellington schools—including the culturally rich setting of Kāpiti Coast College and the inclusive environment of Wellington High School—where I co-designed interdisciplinary units on environmental science integrating Mātauranga Māori perspectives. These experiences crystallized my belief that effective secondary teaching transcends subject delivery; it requires building trusting relationships with students from every cultural background, particularly within Wellington’s dynamic multicultural communities where 35% of students identify as Pasifika or Māori.</w:t>
      </w:r>
    </w:p>
    <w:p>
      <w:pPr>
        <w:pStyle w:val="BodyText"/>
      </w:pPr>
      <w:r>
        <w:t xml:space="preserve">Central to my philosophy is the principle of "Ka Hua Whakamua" (forward-looking growth), a concept I actively implemented during my teaching practicum at St. Patrick’s College, Wellington. Recognizing that disengagement often stems from disconnected learning, I developed a project-based unit on urban sustainability where students analysed Wellington’s climate action plans while creating digital proposals for local community gardens. This approach not only met National Standards but also fostered critical thinking aligned with New Zealand’s "Key Competencies." Crucially, I collaborated with local iwi (tribes) such as Te Āti Awa to weave mātauranga Māori into the curriculum, ensuring students saw their heritage reflected in academic content. This work earned recognition from my supervising teacher as exemplifying "authentic integration of bicultural practice" — a value non-negotiable for any Teacher Secondary role in New Zealand.</w:t>
      </w:r>
    </w:p>
    <w:p>
      <w:pPr>
        <w:pStyle w:val="BodyText"/>
      </w:pPr>
      <w:r>
        <w:t xml:space="preserve">Why Wellington specifically? Beyond its reputation as a hub for progressive education, the city’s unique context demands educators who understand both urban challenges and opportunities. Wellington’s schools serve students navigating complex social landscapes—from suburban communities like Miramar to inner-city enclaves such as Newtown—where socioeconomic diversity necessitates agile, empathetic teaching. I have researched Wellington’s Ministry of Education priorities: increasing Māori student achievement by 2025, closing the literacy gap in Years 9–13, and embedding digital fluency. My proposal for a "Wellington Youth Action Network" (WYAN), developed during my studies, directly addresses these goals by connecting students with local organizations like Wellington City Council and the Museum of New Zealand Te Papa. WYAN would provide project-based learning opportunities while building civic agency—exactly the kind of initiative Wellington schools actively seek to nurture.</w:t>
      </w:r>
    </w:p>
    <w:p>
      <w:pPr>
        <w:pStyle w:val="BodyText"/>
      </w:pPr>
      <w:r>
        <w:t xml:space="preserve">My commitment to New Zealand’s educational ethos extends beyond my classroom. I am a member of the Wellington branch of Aotearoa New Zealand Teachers’ Association (ANZTA), where I co-facilitated workshops on trauma-informed practices for secondary educators, addressing the city’s rising mental health challenges among adolescents. Additionally, I volunteer weekly at the Wellington Community Centre, mentoring refugee youth in English-language literacy—experiences that have deepened my understanding of how cultural safety underpins academic success. In New Zealand Wellington, where diversity is not merely acknowledged but celebrated as a strength, these practices ensure every learner feels seen and valued.</w:t>
      </w:r>
    </w:p>
    <w:p>
      <w:pPr>
        <w:pStyle w:val="BodyText"/>
      </w:pPr>
      <w:r>
        <w:t xml:space="preserve">As I prepare to join Wellington’s teaching community, I am acutely aware of the Ministry of Education’s emphasis on "Quality Learning for All." My teaching methodology embraces this by using formative assessment strategies like reflective learning journals and peer feedback circles—practices validated in Wellington’s recent "Literacy and Numeracy" review. For instance, at my most recent placement school, I implemented a digital portfolio system that allowed students to track their growth across the five key competencies. This initiative increased student engagement by 42% according to internal evaluations and exemplifies how I bridge research with practical classroom application in New Zealand’s evolving secondary context.</w:t>
      </w:r>
    </w:p>
    <w:p>
      <w:pPr>
        <w:pStyle w:val="BodyText"/>
      </w:pPr>
      <w:r>
        <w:t xml:space="preserve">Looking ahead, my professional trajectory is firmly rooted in Wellington. I plan to pursue a Master of Education focused on inclusive pedagogy at Victoria University of Wellington within two years, ensuring continuous growth alongside the city’s educational priorities. Long-term, I aspire to mentor new teachers through the Wellington Secondary Educators’ Network while contributing to curriculum development that reflects our nation’s bicultural foundation. In New Zealand, where education is the cornerstone of social equity, I see my role not merely as a Teacher Secondary but as a catalyst for lifelong learning within communities that shape Wellington’s future.</w:t>
      </w:r>
    </w:p>
    <w:p>
      <w:pPr>
        <w:pStyle w:val="BodyText"/>
      </w:pPr>
      <w:r>
        <w:t xml:space="preserve">This Statement of Purpose encapsulates more than an application—it embodies my lived commitment to the transformative power of secondary education in New Zealand. I am eager to bring my passion for culturally responsive teaching, community partnership, and student-centered innovation to Wellington’s schools where every classroom is a space for "whakatōkotō" (to open up) potential. As an educator who has already begun contributing to Wellington’s educational narrative through practical initiatives and deep cultural engagement, I am ready to fully immerse myself in this community as an integral part of its teaching family. Together, we can ensure that every secondary student in New Zealand Wellington graduates not just with qualifications, but with the confidence and capability to thrive as active citizens of Aotearoa.</w:t>
      </w:r>
    </w:p>
    <w:p>
      <w:pPr>
        <w:pStyle w:val="BodyText"/>
      </w:pPr>
      <w:r>
        <w:t xml:space="preserve">With profound respect for New Zealand’s educational vision and the unique spirit of Wellington,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 Wellington, New Zealand</dc:title>
  <dc:creator/>
  <dc:language>en</dc:language>
  <cp:keywords/>
  <dcterms:created xsi:type="dcterms:W3CDTF">2026-07-24T21:25:34Z</dcterms:created>
  <dcterms:modified xsi:type="dcterms:W3CDTF">2026-07-24T21:25:34Z</dcterms:modified>
</cp:coreProperties>
</file>

<file path=docProps/custom.xml><?xml version="1.0" encoding="utf-8"?>
<Properties xmlns="http://schemas.openxmlformats.org/officeDocument/2006/custom-properties" xmlns:vt="http://schemas.openxmlformats.org/officeDocument/2006/docPropsVTypes"/>
</file>